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A" w:rsidRPr="002B5425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Příloha č. 2</w:t>
      </w:r>
    </w:p>
    <w:p w:rsidR="00CE19FA" w:rsidRPr="002B5425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94356B" w:rsidRPr="002B5425" w:rsidRDefault="00CE19FA" w:rsidP="0094356B">
      <w:pPr>
        <w:widowControl w:val="0"/>
        <w:jc w:val="center"/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Rámcová </w:t>
      </w:r>
      <w:r w:rsidR="00D860B8" w:rsidRPr="002B5425">
        <w:rPr>
          <w:rFonts w:ascii="Arial" w:hAnsi="Arial" w:cs="Arial"/>
          <w:b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b/>
          <w:color w:val="000000"/>
          <w:sz w:val="22"/>
          <w:szCs w:val="22"/>
        </w:rPr>
        <w:br/>
      </w:r>
      <w:r w:rsidR="0094356B" w:rsidRPr="002B5425">
        <w:rPr>
          <w:rFonts w:ascii="Arial" w:hAnsi="Arial" w:cs="Arial"/>
          <w:b/>
          <w:i/>
          <w:color w:val="FF0000"/>
          <w:sz w:val="22"/>
          <w:szCs w:val="22"/>
        </w:rPr>
        <w:t>(návrh)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5AE9" w:rsidRPr="002B5425" w:rsidRDefault="00CE19FA" w:rsidP="00235AE9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uzavřená na základě ustanovení </w:t>
      </w:r>
      <w:proofErr w:type="spellStart"/>
      <w:r w:rsidR="00235AE9" w:rsidRPr="002B542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235AE9" w:rsidRPr="002B5425">
        <w:rPr>
          <w:rFonts w:ascii="Arial" w:hAnsi="Arial" w:cs="Arial"/>
          <w:color w:val="000000"/>
          <w:sz w:val="22"/>
          <w:szCs w:val="22"/>
        </w:rPr>
        <w:t xml:space="preserve">. § 1746 odst. 2 zákona </w:t>
      </w:r>
      <w:r w:rsidR="00235AE9" w:rsidRPr="002B5425">
        <w:rPr>
          <w:rFonts w:ascii="Arial" w:hAnsi="Arial" w:cs="Arial"/>
          <w:sz w:val="22"/>
          <w:szCs w:val="22"/>
        </w:rPr>
        <w:t>č. 89/2012 Sb., občanský zákoník, v platném znění (dále jen „</w:t>
      </w:r>
      <w:r w:rsidR="002E5929" w:rsidRPr="002B5425">
        <w:rPr>
          <w:rFonts w:ascii="Arial" w:hAnsi="Arial" w:cs="Arial"/>
          <w:sz w:val="22"/>
          <w:szCs w:val="22"/>
        </w:rPr>
        <w:t>rámcová dohoda</w:t>
      </w:r>
      <w:r w:rsidR="00235AE9" w:rsidRPr="002B5425">
        <w:rPr>
          <w:rFonts w:ascii="Arial" w:hAnsi="Arial" w:cs="Arial"/>
          <w:sz w:val="22"/>
          <w:szCs w:val="22"/>
        </w:rPr>
        <w:t>“ nebo „</w:t>
      </w:r>
      <w:r w:rsidR="002E5929" w:rsidRPr="002B5425">
        <w:rPr>
          <w:rFonts w:ascii="Arial" w:hAnsi="Arial" w:cs="Arial"/>
          <w:sz w:val="22"/>
          <w:szCs w:val="22"/>
        </w:rPr>
        <w:t>smlouva</w:t>
      </w:r>
      <w:r w:rsidR="00235AE9" w:rsidRPr="002B5425">
        <w:rPr>
          <w:rFonts w:ascii="Arial" w:hAnsi="Arial" w:cs="Arial"/>
          <w:sz w:val="22"/>
          <w:szCs w:val="22"/>
        </w:rPr>
        <w:t>“)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Kupující: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Sídlem: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7943D9" w:rsidRPr="002B5425">
        <w:rPr>
          <w:rFonts w:ascii="Arial" w:hAnsi="Arial" w:cs="Arial"/>
          <w:color w:val="000000"/>
          <w:sz w:val="22"/>
          <w:szCs w:val="22"/>
        </w:rPr>
        <w:t>Partyzánské náměstí 2633/7, Moravská Ostrava, 702 00 Ostrava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71009396</w:t>
      </w:r>
    </w:p>
    <w:p w:rsidR="00CE19FA" w:rsidRPr="002B5425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Bankovní spojení:</w:t>
      </w:r>
      <w:r w:rsidRPr="002B5425">
        <w:rPr>
          <w:rFonts w:ascii="Arial" w:hAnsi="Arial" w:cs="Arial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</w:rPr>
        <w:t>ČNB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č.</w:t>
      </w:r>
      <w:r w:rsidR="00591BCE" w:rsidRPr="002B54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425">
        <w:rPr>
          <w:rFonts w:ascii="Arial" w:hAnsi="Arial" w:cs="Arial"/>
          <w:sz w:val="22"/>
          <w:szCs w:val="22"/>
        </w:rPr>
        <w:t>ú.</w:t>
      </w:r>
      <w:proofErr w:type="spellEnd"/>
      <w:r w:rsidRPr="002B5425">
        <w:rPr>
          <w:rFonts w:ascii="Arial" w:hAnsi="Arial" w:cs="Arial"/>
          <w:sz w:val="22"/>
          <w:szCs w:val="22"/>
        </w:rPr>
        <w:t xml:space="preserve">: </w:t>
      </w:r>
      <w:r w:rsidR="00591BCE" w:rsidRPr="002B5425">
        <w:rPr>
          <w:rFonts w:ascii="Arial" w:hAnsi="Arial" w:cs="Arial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>3235761/0710</w:t>
      </w: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  <w:t xml:space="preserve">RNDr. </w:t>
      </w:r>
      <w:r w:rsidR="00F72F3C" w:rsidRPr="002B5425">
        <w:rPr>
          <w:rFonts w:ascii="Arial" w:hAnsi="Arial" w:cs="Arial"/>
          <w:sz w:val="22"/>
          <w:szCs w:val="22"/>
        </w:rPr>
        <w:t xml:space="preserve">Šárkou </w:t>
      </w:r>
      <w:proofErr w:type="spellStart"/>
      <w:r w:rsidR="00F72F3C" w:rsidRPr="002B5425">
        <w:rPr>
          <w:rFonts w:ascii="Arial" w:hAnsi="Arial" w:cs="Arial"/>
          <w:sz w:val="22"/>
          <w:szCs w:val="22"/>
        </w:rPr>
        <w:t>Doškářovou</w:t>
      </w:r>
      <w:proofErr w:type="spellEnd"/>
      <w:r w:rsidR="00F72F3C" w:rsidRPr="002B5425">
        <w:rPr>
          <w:rFonts w:ascii="Arial" w:hAnsi="Arial" w:cs="Arial"/>
          <w:color w:val="000000"/>
          <w:sz w:val="22"/>
          <w:szCs w:val="22"/>
        </w:rPr>
        <w:t>, ředitelkou</w:t>
      </w:r>
    </w:p>
    <w:p w:rsidR="00D71EBB" w:rsidRPr="002B5425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 w:rsidRPr="002B5425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a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zapsaný v obchodním rejs</w:t>
      </w:r>
      <w:r w:rsidR="00591BCE" w:rsidRPr="002B5425">
        <w:rPr>
          <w:rFonts w:ascii="Arial" w:hAnsi="Arial" w:cs="Arial"/>
          <w:color w:val="000000"/>
          <w:sz w:val="22"/>
          <w:szCs w:val="22"/>
        </w:rPr>
        <w:t>tříku vedeném, oddíl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Pr="002B5425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B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č.</w:t>
      </w:r>
      <w:r w:rsidR="00C1185F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5425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2B5425">
        <w:rPr>
          <w:rFonts w:ascii="Arial" w:hAnsi="Arial" w:cs="Arial"/>
          <w:color w:val="000000"/>
          <w:sz w:val="22"/>
          <w:szCs w:val="22"/>
        </w:rPr>
        <w:t xml:space="preserve">: </w:t>
      </w:r>
      <w:r w:rsidR="009C1121" w:rsidRPr="002B5425">
        <w:rPr>
          <w:rFonts w:ascii="Arial" w:hAnsi="Arial" w:cs="Arial"/>
          <w:color w:val="000000"/>
          <w:sz w:val="22"/>
          <w:szCs w:val="22"/>
        </w:rPr>
        <w:tab/>
      </w:r>
      <w:r w:rsidR="009C1121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Pr="002B5425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2B5425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943D9" w:rsidRPr="002B5425" w:rsidRDefault="007943D9" w:rsidP="007943D9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uzavírají níže uvedeného dne tuto </w:t>
      </w:r>
      <w:r w:rsidR="002E5929" w:rsidRPr="002B5425">
        <w:rPr>
          <w:rFonts w:ascii="Arial" w:hAnsi="Arial" w:cs="Arial"/>
          <w:color w:val="000000"/>
          <w:sz w:val="22"/>
          <w:szCs w:val="22"/>
        </w:rPr>
        <w:t>rámcovou dohodu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 souladu se zadávací dokumentací </w:t>
      </w:r>
      <w:r w:rsidRPr="00B32BA5">
        <w:rPr>
          <w:rFonts w:ascii="Arial" w:hAnsi="Arial" w:cs="Arial"/>
          <w:color w:val="000000"/>
          <w:sz w:val="22"/>
          <w:szCs w:val="22"/>
        </w:rPr>
        <w:t xml:space="preserve">kupujícího ze </w:t>
      </w:r>
      <w:r w:rsidRPr="00B32BA5">
        <w:rPr>
          <w:rFonts w:ascii="Arial" w:hAnsi="Arial" w:cs="Arial"/>
          <w:sz w:val="22"/>
          <w:szCs w:val="22"/>
        </w:rPr>
        <w:t xml:space="preserve">dne </w:t>
      </w:r>
      <w:r w:rsidR="00B32BA5">
        <w:rPr>
          <w:rFonts w:ascii="Arial" w:hAnsi="Arial" w:cs="Arial"/>
          <w:sz w:val="22"/>
          <w:szCs w:val="22"/>
        </w:rPr>
        <w:t>3</w:t>
      </w:r>
      <w:r w:rsidRPr="00B32BA5">
        <w:rPr>
          <w:rFonts w:ascii="Arial" w:hAnsi="Arial" w:cs="Arial"/>
          <w:sz w:val="22"/>
          <w:szCs w:val="22"/>
        </w:rPr>
        <w:t xml:space="preserve">. </w:t>
      </w:r>
      <w:r w:rsidR="00B32BA5">
        <w:rPr>
          <w:rFonts w:ascii="Arial" w:hAnsi="Arial" w:cs="Arial"/>
          <w:sz w:val="22"/>
          <w:szCs w:val="22"/>
        </w:rPr>
        <w:t>9</w:t>
      </w:r>
      <w:r w:rsidRPr="00B32BA5">
        <w:rPr>
          <w:rFonts w:ascii="Arial" w:hAnsi="Arial" w:cs="Arial"/>
          <w:sz w:val="22"/>
          <w:szCs w:val="22"/>
        </w:rPr>
        <w:t>. 2018</w:t>
      </w:r>
      <w:r w:rsidRPr="00B32BA5">
        <w:rPr>
          <w:rFonts w:ascii="Arial" w:hAnsi="Arial" w:cs="Arial"/>
          <w:color w:val="000000"/>
          <w:sz w:val="22"/>
          <w:szCs w:val="22"/>
        </w:rPr>
        <w:t>, a to na základě výsledku zadávacího řízení na veřejnou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zakázku malého rozsahu na dodávky s názvem „</w:t>
      </w:r>
      <w:r w:rsidR="001D1A38">
        <w:rPr>
          <w:rFonts w:ascii="Arial" w:hAnsi="Arial" w:cs="Arial"/>
          <w:b/>
          <w:color w:val="000000"/>
          <w:sz w:val="22"/>
          <w:szCs w:val="22"/>
        </w:rPr>
        <w:t>Základní laboratorní chemikálie</w:t>
      </w:r>
      <w:r w:rsidR="007432B7" w:rsidRPr="002B54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zadanou mimo režim zákona č. 134/2016 Sb. o zadávání veřejných zakázek v platném znění, </w:t>
      </w:r>
      <w:r w:rsidR="00865BF7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nabídkou prodávajícího ze </w:t>
      </w:r>
      <w:proofErr w:type="gramStart"/>
      <w:r w:rsidRPr="002B5425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  <w:proofErr w:type="gramEnd"/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482442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Předmětem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9B6C41" w:rsidRPr="002B5425">
        <w:rPr>
          <w:rFonts w:ascii="Arial" w:hAnsi="Arial" w:cs="Arial"/>
          <w:sz w:val="22"/>
          <w:szCs w:val="22"/>
        </w:rPr>
        <w:t xml:space="preserve">dílčích smluv </w:t>
      </w:r>
      <w:r w:rsidRPr="002B5425">
        <w:rPr>
          <w:rFonts w:ascii="Arial" w:hAnsi="Arial" w:cs="Arial"/>
          <w:sz w:val="22"/>
          <w:szCs w:val="22"/>
        </w:rPr>
        <w:t xml:space="preserve">na dodávky </w:t>
      </w:r>
      <w:r w:rsidR="00BC4C56">
        <w:rPr>
          <w:rFonts w:ascii="Arial" w:hAnsi="Arial" w:cs="Arial"/>
          <w:sz w:val="22"/>
          <w:szCs w:val="22"/>
        </w:rPr>
        <w:t>základních laboratorních chemikálií</w:t>
      </w:r>
      <w:r w:rsidR="00F124BB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2B5425">
        <w:rPr>
          <w:rFonts w:ascii="Arial" w:hAnsi="Arial" w:cs="Arial"/>
          <w:sz w:val="22"/>
          <w:szCs w:val="22"/>
        </w:rPr>
        <w:t xml:space="preserve">určených </w:t>
      </w:r>
      <w:r w:rsidRPr="002B5425">
        <w:rPr>
          <w:rFonts w:ascii="Arial" w:hAnsi="Arial" w:cs="Arial"/>
          <w:sz w:val="22"/>
          <w:szCs w:val="22"/>
        </w:rPr>
        <w:t>pro potřeby kupujícího</w:t>
      </w:r>
      <w:r w:rsidR="00010C38" w:rsidRPr="002B5425">
        <w:rPr>
          <w:rFonts w:ascii="Arial" w:hAnsi="Arial" w:cs="Arial"/>
          <w:sz w:val="22"/>
          <w:szCs w:val="22"/>
        </w:rPr>
        <w:t>.</w:t>
      </w:r>
      <w:r w:rsidR="006709CA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Jednotlivé </w:t>
      </w:r>
      <w:r w:rsidR="00620157" w:rsidRPr="002B5425">
        <w:rPr>
          <w:rFonts w:ascii="Arial" w:hAnsi="Arial" w:cs="Arial"/>
          <w:sz w:val="22"/>
          <w:szCs w:val="22"/>
        </w:rPr>
        <w:t>dílčí smlouvy</w:t>
      </w:r>
      <w:r w:rsidRPr="002B5425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. </w:t>
      </w:r>
    </w:p>
    <w:p w:rsidR="00CE19FA" w:rsidRPr="002B5425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rámci jednotlivých </w:t>
      </w:r>
      <w:r w:rsidR="009B6C41" w:rsidRPr="002B5425">
        <w:rPr>
          <w:rFonts w:ascii="Arial" w:hAnsi="Arial" w:cs="Arial"/>
          <w:sz w:val="22"/>
          <w:szCs w:val="22"/>
        </w:rPr>
        <w:t>dílčích smluv</w:t>
      </w:r>
      <w:r w:rsidRPr="002B5425"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 w:rsidRPr="002B5425">
        <w:rPr>
          <w:rFonts w:ascii="Arial" w:hAnsi="Arial" w:cs="Arial"/>
          <w:sz w:val="22"/>
          <w:szCs w:val="22"/>
        </w:rPr>
        <w:t xml:space="preserve">dle </w:t>
      </w:r>
      <w:r w:rsidR="007400B5" w:rsidRPr="002B5425">
        <w:rPr>
          <w:rFonts w:ascii="Arial" w:hAnsi="Arial" w:cs="Arial"/>
          <w:sz w:val="22"/>
          <w:szCs w:val="22"/>
        </w:rPr>
        <w:t>Přílohy č. 1</w:t>
      </w:r>
      <w:r w:rsidR="00D90AFE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této </w:t>
      </w:r>
      <w:r w:rsidR="00257DB2" w:rsidRPr="002B5425">
        <w:rPr>
          <w:rFonts w:ascii="Arial" w:hAnsi="Arial" w:cs="Arial"/>
          <w:sz w:val="22"/>
          <w:szCs w:val="22"/>
        </w:rPr>
        <w:t>rámcové dohody</w:t>
      </w:r>
      <w:r w:rsidR="00D16D6F" w:rsidRPr="002B5425">
        <w:rPr>
          <w:rFonts w:ascii="Arial" w:hAnsi="Arial" w:cs="Arial"/>
          <w:sz w:val="22"/>
          <w:szCs w:val="22"/>
        </w:rPr>
        <w:t>, popř., které má prodávající ve svém</w:t>
      </w:r>
      <w:r w:rsidR="005A6CF7" w:rsidRPr="002B5425">
        <w:rPr>
          <w:rFonts w:ascii="Arial" w:hAnsi="Arial" w:cs="Arial"/>
          <w:sz w:val="22"/>
          <w:szCs w:val="22"/>
        </w:rPr>
        <w:t xml:space="preserve"> aktuálním</w:t>
      </w:r>
      <w:r w:rsidR="00D16D6F" w:rsidRPr="002B5425">
        <w:rPr>
          <w:rFonts w:ascii="Arial" w:hAnsi="Arial" w:cs="Arial"/>
          <w:sz w:val="22"/>
          <w:szCs w:val="22"/>
        </w:rPr>
        <w:t xml:space="preserve"> katalogu (viz. Příloha č. 2 této </w:t>
      </w:r>
      <w:r w:rsidR="00B003B5">
        <w:rPr>
          <w:rFonts w:ascii="Arial" w:hAnsi="Arial" w:cs="Arial"/>
          <w:sz w:val="22"/>
          <w:szCs w:val="22"/>
        </w:rPr>
        <w:t xml:space="preserve">rámcové </w:t>
      </w:r>
      <w:r w:rsidR="00D16D6F" w:rsidRPr="002B5425">
        <w:rPr>
          <w:rFonts w:ascii="Arial" w:hAnsi="Arial" w:cs="Arial"/>
          <w:sz w:val="22"/>
          <w:szCs w:val="22"/>
        </w:rPr>
        <w:t>dohody).</w:t>
      </w:r>
    </w:p>
    <w:p w:rsidR="005A6CF7" w:rsidRPr="002B5425" w:rsidRDefault="005A6CF7" w:rsidP="005A6CF7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>Prodávající je povinen kupujícímu při podpisu této rámcové dohody dodat aktuální katalog zboží včetně ceníku zboží uvedeného v tomto katalogu, v tištěné podobě</w:t>
      </w:r>
      <w:r w:rsidR="00BC1104" w:rsidRPr="002B5425">
        <w:rPr>
          <w:rFonts w:ascii="Arial" w:hAnsi="Arial" w:cs="Arial"/>
          <w:sz w:val="22"/>
          <w:szCs w:val="22"/>
        </w:rPr>
        <w:t xml:space="preserve"> nebo elektronické podobě</w:t>
      </w:r>
      <w:r w:rsidR="007F2F96" w:rsidRPr="002B5425">
        <w:rPr>
          <w:rFonts w:ascii="Arial" w:hAnsi="Arial" w:cs="Arial"/>
          <w:sz w:val="22"/>
          <w:szCs w:val="22"/>
        </w:rPr>
        <w:t>. Katalog zboží</w:t>
      </w:r>
      <w:r w:rsidRPr="002B5425">
        <w:rPr>
          <w:rFonts w:ascii="Arial" w:hAnsi="Arial" w:cs="Arial"/>
          <w:sz w:val="22"/>
          <w:szCs w:val="22"/>
        </w:rPr>
        <w:t xml:space="preserve"> je nedílnou součástí této rámcové dohody, jako 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 xml:space="preserve">říloha č. 2. Prodávající je současně povinen písemně (formou e-mailové či jiné elektronické zprávy nebo poštou) upozornit kupujícího na každou novou aktualizaci katalogu zboží včetně ceníku zboží uvedeného v tomto katalogu, a to pro možnost vyhotovení objednávek zboží nad rámec 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>řílohy č. 1 této rámcové dohody, přičemž prodávající bere na vědomí, že jednotkové ceny zboží uvedené v 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>říloze č. 1 této rámcové dohody není možné během účinnosti této rámcové dohody měnit.</w:t>
      </w:r>
    </w:p>
    <w:p w:rsidR="00CE19FA" w:rsidRPr="002B5425" w:rsidRDefault="00CE19FA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řádně uskutečněné </w:t>
      </w:r>
      <w:r w:rsidR="00D41153" w:rsidRPr="002B5425">
        <w:rPr>
          <w:rFonts w:ascii="Arial" w:hAnsi="Arial" w:cs="Arial"/>
          <w:sz w:val="22"/>
          <w:szCs w:val="22"/>
        </w:rPr>
        <w:t>dodávky</w:t>
      </w:r>
      <w:r w:rsidRPr="002B5425"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706D14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včas dohodnutou úplatu (čl. V. této </w:t>
      </w:r>
      <w:r w:rsidR="00B20E5B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).</w:t>
      </w:r>
    </w:p>
    <w:p w:rsidR="00161ABA" w:rsidRPr="002B5425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 dodávat kupujícímu nové, nepoužité zboží</w:t>
      </w:r>
      <w:r w:rsidR="00D41153" w:rsidRPr="002B5425">
        <w:rPr>
          <w:rFonts w:ascii="Arial" w:hAnsi="Arial" w:cs="Arial"/>
          <w:sz w:val="22"/>
          <w:szCs w:val="22"/>
        </w:rPr>
        <w:t xml:space="preserve"> odpovídající platným technickým normám, právním předpisům a předpisům výrobce.</w:t>
      </w:r>
    </w:p>
    <w:p w:rsidR="00161ABA" w:rsidRPr="002B5425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jakosti.</w:t>
      </w:r>
    </w:p>
    <w:p w:rsidR="00563CFE" w:rsidRPr="002B5425" w:rsidRDefault="00161ABA" w:rsidP="00F42D80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="000B6FFF" w:rsidRPr="002B5425">
        <w:rPr>
          <w:rFonts w:ascii="Arial" w:hAnsi="Arial" w:cs="Arial"/>
          <w:sz w:val="22"/>
          <w:szCs w:val="22"/>
        </w:rPr>
        <w:t xml:space="preserve">a bezvadné provedení požadovaného (objednaného) zboží včetně balného, dopravy do místa plnění, roznos do kupujícím určených prostor v místě plnění, pojistného za pojištění zboží během dopravy do místa plnění, celní, daňové a případné další poplatky spojené s plněním předmětu této rámcové dohody. </w:t>
      </w:r>
      <w:r w:rsidR="00563CFE" w:rsidRPr="002B5425">
        <w:rPr>
          <w:rFonts w:ascii="Arial" w:hAnsi="Arial" w:cs="Arial"/>
          <w:sz w:val="22"/>
          <w:szCs w:val="22"/>
        </w:rPr>
        <w:t xml:space="preserve">Prodávající je povinen při plnění </w:t>
      </w:r>
      <w:r w:rsidR="002E5929" w:rsidRPr="002B5425">
        <w:rPr>
          <w:rFonts w:ascii="Arial" w:hAnsi="Arial" w:cs="Arial"/>
          <w:sz w:val="22"/>
          <w:szCs w:val="22"/>
        </w:rPr>
        <w:t>rámcové dohody</w:t>
      </w:r>
      <w:r w:rsidR="00563CFE" w:rsidRPr="002B5425">
        <w:rPr>
          <w:rFonts w:ascii="Arial" w:hAnsi="Arial" w:cs="Arial"/>
          <w:sz w:val="22"/>
          <w:szCs w:val="22"/>
        </w:rPr>
        <w:t xml:space="preserve"> postupovat s nejvyšší možnou odbornou péčí v zájmu kupujícího.</w:t>
      </w:r>
    </w:p>
    <w:p w:rsidR="00346E9D" w:rsidRPr="002B5425" w:rsidRDefault="00346E9D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06007" w:rsidRPr="002B5425" w:rsidRDefault="00406007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II.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 w:rsidRPr="002B5425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6B1982" w:rsidRPr="002B5425">
        <w:rPr>
          <w:rFonts w:ascii="Arial" w:hAnsi="Arial" w:cs="Arial"/>
          <w:b/>
          <w:color w:val="000000"/>
          <w:sz w:val="22"/>
          <w:szCs w:val="22"/>
        </w:rPr>
        <w:t>dohody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74510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spacing w:after="120" w:line="264" w:lineRule="auto"/>
        <w:ind w:left="567" w:hanging="64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Jednotlivé </w:t>
      </w:r>
      <w:r w:rsidR="00274510" w:rsidRPr="002B5425">
        <w:rPr>
          <w:rFonts w:ascii="Arial" w:hAnsi="Arial" w:cs="Arial"/>
          <w:sz w:val="22"/>
          <w:szCs w:val="22"/>
        </w:rPr>
        <w:t xml:space="preserve">dílčí smlouvy 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v rámci této rámcové </w:t>
      </w:r>
      <w:r w:rsidR="006B1982" w:rsidRPr="002B5425">
        <w:rPr>
          <w:rFonts w:ascii="Arial" w:hAnsi="Arial" w:cs="Arial"/>
          <w:color w:val="000000"/>
          <w:sz w:val="22"/>
          <w:szCs w:val="22"/>
        </w:rPr>
        <w:t>dohody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budou realizované na základě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písemných výzev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objednávek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ze strany kupujícího, které kupující pokládá ve smyslu </w:t>
      </w:r>
      <w:proofErr w:type="spellStart"/>
      <w:r w:rsidR="00274510" w:rsidRPr="002B542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. § 1732 odst. 1 občanského zákoníku za </w:t>
      </w:r>
      <w:r w:rsidR="00274510" w:rsidRPr="002B5425">
        <w:rPr>
          <w:rFonts w:ascii="Arial" w:hAnsi="Arial" w:cs="Arial"/>
          <w:sz w:val="22"/>
          <w:szCs w:val="22"/>
        </w:rPr>
        <w:t>závazné nabídky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 uzavření dílčích smluv. </w:t>
      </w:r>
    </w:p>
    <w:p w:rsidR="00CE19FA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Objednávka musí obsahovat minimálně označení smluvních stran, určení druhu </w:t>
      </w:r>
      <w:r w:rsidR="00CA7CCD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množství zboží a místo dodání zboží. Objednávka může obsahovat též určení doby dodání zboží. Není-li lhůta dodání určena objednávkou, sjednává se </w:t>
      </w:r>
      <w:r w:rsidRPr="002B5425">
        <w:rPr>
          <w:rFonts w:ascii="Arial" w:hAnsi="Arial" w:cs="Arial"/>
          <w:sz w:val="22"/>
          <w:szCs w:val="22"/>
        </w:rPr>
        <w:t xml:space="preserve">max. do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="005059DA" w:rsidRPr="002B5425">
        <w:rPr>
          <w:rFonts w:ascii="Arial" w:hAnsi="Arial" w:cs="Arial"/>
          <w:sz w:val="22"/>
          <w:szCs w:val="22"/>
        </w:rPr>
        <w:t>7</w:t>
      </w:r>
      <w:r w:rsidRPr="002B5425">
        <w:rPr>
          <w:rFonts w:ascii="Arial" w:hAnsi="Arial" w:cs="Arial"/>
          <w:sz w:val="22"/>
          <w:szCs w:val="22"/>
        </w:rPr>
        <w:t xml:space="preserve"> pracovních dnů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od doručení objednávky prodávajícímu.  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F3C02">
      <w:pPr>
        <w:widowControl w:val="0"/>
        <w:ind w:left="567" w:hanging="578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3.</w:t>
      </w:r>
      <w:r w:rsidRPr="002B5425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smlouva, vyžaduje písemnou formu. Přijetí (potvrzení) objednávky prodávajícím vyžaduje taktéž písemnou formu. Písemnou formou se podle této smlouvy rozumí objednávka či její potvrzení zaslané poštou, faxem, elektronicky datovou zprávou nebo </w:t>
      </w:r>
      <w:r w:rsidRPr="002B5425">
        <w:rPr>
          <w:rFonts w:ascii="Arial" w:hAnsi="Arial" w:cs="Arial"/>
          <w:sz w:val="22"/>
          <w:szCs w:val="22"/>
        </w:rPr>
        <w:t>e-mailem</w:t>
      </w:r>
      <w:r w:rsidRPr="002B5425">
        <w:rPr>
          <w:rFonts w:ascii="Arial" w:hAnsi="Arial" w:cs="Arial"/>
          <w:color w:val="FF0000"/>
          <w:sz w:val="22"/>
          <w:szCs w:val="22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Nejsou-li objednávky kupujícího či potvrzení objednávky prodávajícím písemné,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>smlouva není uzavřena.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Dílčí smlouva, ve smyslu </w:t>
      </w:r>
      <w:proofErr w:type="spellStart"/>
      <w:r w:rsidRPr="002B5425">
        <w:rPr>
          <w:rFonts w:ascii="Arial" w:hAnsi="Arial" w:cs="Arial"/>
          <w:sz w:val="22"/>
          <w:szCs w:val="22"/>
        </w:rPr>
        <w:t>ust</w:t>
      </w:r>
      <w:proofErr w:type="spellEnd"/>
      <w:r w:rsidRPr="002B5425">
        <w:rPr>
          <w:rFonts w:ascii="Arial" w:hAnsi="Arial" w:cs="Arial"/>
          <w:sz w:val="22"/>
          <w:szCs w:val="22"/>
        </w:rPr>
        <w:t xml:space="preserve">. § 2079 a násl. občanského zákoníku, je uzavřena okamžikem, kdy je kupujícímu potvrzena písemná výzva (objednávka) za podmínek vyjádřených v této </w:t>
      </w:r>
      <w:r w:rsidR="007850D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. Prodávající se zavazuje potvrdit přijetí písemné výzvy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lastRenderedPageBreak/>
        <w:t>o 2 kalendářní týdny), přičemž prodávající kupujícímu rovněž nabídne obdobné plnění, jež je v případě písemné akceptace kupujícím schopen dodat řádně a včas.</w:t>
      </w:r>
    </w:p>
    <w:p w:rsidR="00CE19FA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</w:t>
      </w:r>
      <w:r w:rsidR="006B4275" w:rsidRPr="002B5425">
        <w:rPr>
          <w:rFonts w:ascii="Arial" w:hAnsi="Arial" w:cs="Arial"/>
          <w:sz w:val="22"/>
          <w:szCs w:val="22"/>
        </w:rPr>
        <w:t xml:space="preserve">, </w:t>
      </w:r>
      <w:r w:rsidRPr="002B5425">
        <w:rPr>
          <w:rFonts w:ascii="Arial" w:hAnsi="Arial" w:cs="Arial"/>
          <w:sz w:val="22"/>
          <w:szCs w:val="22"/>
        </w:rPr>
        <w:t xml:space="preserve">a to na dodací místo dle </w:t>
      </w:r>
      <w:proofErr w:type="spellStart"/>
      <w:r w:rsidRPr="002B5425">
        <w:rPr>
          <w:rFonts w:ascii="Arial" w:hAnsi="Arial" w:cs="Arial"/>
          <w:sz w:val="22"/>
          <w:szCs w:val="22"/>
        </w:rPr>
        <w:t>ust</w:t>
      </w:r>
      <w:proofErr w:type="spellEnd"/>
      <w:r w:rsidRPr="002B5425">
        <w:rPr>
          <w:rFonts w:ascii="Arial" w:hAnsi="Arial" w:cs="Arial"/>
          <w:sz w:val="22"/>
          <w:szCs w:val="22"/>
        </w:rPr>
        <w:t xml:space="preserve">. Čl. VI. této </w:t>
      </w:r>
      <w:r w:rsidR="00652B00" w:rsidRPr="002B5425">
        <w:rPr>
          <w:rFonts w:ascii="Arial" w:hAnsi="Arial" w:cs="Arial"/>
          <w:sz w:val="22"/>
          <w:szCs w:val="22"/>
        </w:rPr>
        <w:t>rámcové dohody</w:t>
      </w:r>
      <w:r w:rsidR="00A13B0B" w:rsidRPr="002B5425">
        <w:rPr>
          <w:rFonts w:ascii="Arial" w:hAnsi="Arial" w:cs="Arial"/>
          <w:sz w:val="22"/>
          <w:szCs w:val="22"/>
        </w:rPr>
        <w:t>.</w:t>
      </w:r>
    </w:p>
    <w:p w:rsidR="009A126B" w:rsidRPr="002B5425" w:rsidRDefault="009A126B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372B1F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</w:t>
      </w:r>
      <w:r w:rsidR="00B936BC" w:rsidRPr="002B5425">
        <w:rPr>
          <w:rFonts w:ascii="Arial" w:hAnsi="Arial" w:cs="Arial"/>
          <w:sz w:val="22"/>
          <w:szCs w:val="22"/>
        </w:rPr>
        <w:t>termínech</w:t>
      </w:r>
      <w:r w:rsidRPr="002B5425">
        <w:rPr>
          <w:rFonts w:ascii="Arial" w:hAnsi="Arial" w:cs="Arial"/>
          <w:sz w:val="22"/>
          <w:szCs w:val="22"/>
        </w:rPr>
        <w:t xml:space="preserve"> z důvodu zásahu vyšší moci ne</w:t>
      </w:r>
      <w:r w:rsidR="0064563C" w:rsidRPr="002B5425">
        <w:rPr>
          <w:rFonts w:ascii="Arial" w:hAnsi="Arial" w:cs="Arial"/>
          <w:sz w:val="22"/>
          <w:szCs w:val="22"/>
        </w:rPr>
        <w:t>b</w:t>
      </w:r>
      <w:r w:rsidRPr="002B5425">
        <w:rPr>
          <w:rFonts w:ascii="Arial" w:hAnsi="Arial" w:cs="Arial"/>
          <w:sz w:val="22"/>
          <w:szCs w:val="22"/>
        </w:rPr>
        <w:t>o všeobecných zásobovacích potíží, je prodávající povinen informovat kupujícího o uvedených skutečnostech a bude v takovém případě hledat jiné řešení dodávek zboží.</w:t>
      </w:r>
    </w:p>
    <w:p w:rsidR="002E3AAF" w:rsidRPr="002B5425" w:rsidRDefault="002E3AAF" w:rsidP="004479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5CBE" w:rsidRPr="002B5425" w:rsidRDefault="00385CBE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E12750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12750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sjednává na dobu určitou, a to na </w:t>
      </w:r>
      <w:r w:rsidR="00174694">
        <w:rPr>
          <w:rFonts w:ascii="Arial" w:hAnsi="Arial" w:cs="Arial"/>
          <w:b/>
          <w:color w:val="000000"/>
          <w:sz w:val="22"/>
          <w:szCs w:val="22"/>
        </w:rPr>
        <w:t>36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měsíců od jejího uzavření nebo do vyčerpání finančního limitu ve výši </w:t>
      </w:r>
      <w:r w:rsidR="00174694" w:rsidRPr="00174694">
        <w:rPr>
          <w:rFonts w:ascii="Arial" w:hAnsi="Arial" w:cs="Arial"/>
          <w:b/>
          <w:color w:val="000000"/>
          <w:sz w:val="22"/>
          <w:szCs w:val="22"/>
        </w:rPr>
        <w:t>1.2</w:t>
      </w:r>
      <w:r w:rsidR="00656801" w:rsidRPr="002B5425">
        <w:rPr>
          <w:rFonts w:ascii="Arial" w:hAnsi="Arial" w:cs="Arial"/>
          <w:b/>
          <w:color w:val="000000"/>
          <w:sz w:val="22"/>
          <w:szCs w:val="22"/>
        </w:rPr>
        <w:t>0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0.000,- Kč </w:t>
      </w:r>
      <w:r w:rsidR="004136DB" w:rsidRPr="002B5425">
        <w:rPr>
          <w:rFonts w:ascii="Arial" w:hAnsi="Arial" w:cs="Arial"/>
          <w:b/>
          <w:color w:val="000000"/>
          <w:sz w:val="22"/>
          <w:szCs w:val="22"/>
        </w:rPr>
        <w:t>bez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DPH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745104" w:rsidRPr="002B5425" w:rsidRDefault="00745104" w:rsidP="00745104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104" w:rsidRPr="002B5425" w:rsidRDefault="00745104" w:rsidP="00972ED6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rámcová 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nabývá platnosti a účinnosti dnem jejího podpisu oběma smluvními stranami, nejdříve však okamžikem jejího uveřejnění v registru smluv podle zákona č. 340/2015 Sb., v platném znění.</w:t>
      </w:r>
    </w:p>
    <w:p w:rsidR="00745104" w:rsidRPr="002B5425" w:rsidRDefault="00745104" w:rsidP="0074510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4396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Dílčí 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mlouvy mohou být uzavírány pouze na dobu určitou, jejíž trvání je omezeno ukončením účinnosti</w:t>
      </w:r>
      <w:r w:rsidR="00406007" w:rsidRPr="002B5425">
        <w:rPr>
          <w:rFonts w:ascii="Arial" w:hAnsi="Arial" w:cs="Arial"/>
          <w:color w:val="000000"/>
          <w:sz w:val="22"/>
          <w:szCs w:val="22"/>
        </w:rPr>
        <w:t xml:space="preserve"> této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5D05E8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2F05DB" w:rsidRPr="002B5425">
        <w:rPr>
          <w:rFonts w:ascii="Arial" w:hAnsi="Arial" w:cs="Arial"/>
          <w:color w:val="000000"/>
          <w:sz w:val="22"/>
          <w:szCs w:val="22"/>
        </w:rPr>
        <w:t xml:space="preserve">a dle Přílohy č. 2 této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>a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  </w:t>
      </w:r>
    </w:p>
    <w:p w:rsidR="00C17284" w:rsidRPr="002B5425" w:rsidRDefault="00C17284" w:rsidP="00C17284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555210" w:rsidRPr="002B5425">
        <w:rPr>
          <w:rFonts w:ascii="Arial" w:hAnsi="Arial" w:cs="Arial"/>
          <w:color w:val="000000"/>
          <w:sz w:val="22"/>
          <w:szCs w:val="22"/>
        </w:rPr>
        <w:t xml:space="preserve">nebo dle Přílohy č. 2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 nebo konkrétní objednávce.</w:t>
      </w:r>
    </w:p>
    <w:p w:rsidR="00C17284" w:rsidRPr="002B5425" w:rsidRDefault="00C17284" w:rsidP="00C1728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17284" w:rsidRPr="002B5425" w:rsidRDefault="00C17284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se zavazuje předat kupujícímu doklady ke zboží, kterým jsou přinejmenším kupujícím potvrzený dodací list, specifikující dodanou položku zboží, její množství </w:t>
      </w:r>
      <w:r w:rsidR="008667EF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a cenu.</w:t>
      </w:r>
    </w:p>
    <w:p w:rsidR="00947D26" w:rsidRPr="002B5425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E7F1D" w:rsidRPr="00CC5B50" w:rsidRDefault="005D0F13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</w:t>
      </w:r>
      <w:r w:rsidRPr="002B5425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4F" w:rsidRPr="002B5425">
        <w:rPr>
          <w:rFonts w:ascii="Arial" w:hAnsi="Arial" w:cs="Arial"/>
          <w:sz w:val="22"/>
          <w:szCs w:val="22"/>
        </w:rPr>
        <w:t xml:space="preserve">balit dodané zboží obvyklým způsobem vylučujícím jeho jakékoliv </w:t>
      </w:r>
      <w:r w:rsidR="007B0B3C" w:rsidRPr="002B5425">
        <w:rPr>
          <w:rFonts w:ascii="Arial" w:hAnsi="Arial" w:cs="Arial"/>
          <w:sz w:val="22"/>
          <w:szCs w:val="22"/>
        </w:rPr>
        <w:t>poškození či jeho znehodnocení.</w:t>
      </w:r>
    </w:p>
    <w:p w:rsidR="00CC5B50" w:rsidRPr="00954171" w:rsidRDefault="00CC5B50" w:rsidP="00CC5B50">
      <w:pPr>
        <w:pStyle w:val="Odstavecseseznamem"/>
        <w:rPr>
          <w:rFonts w:ascii="Arial" w:hAnsi="Arial" w:cs="Arial"/>
          <w:sz w:val="22"/>
          <w:szCs w:val="22"/>
        </w:rPr>
      </w:pPr>
    </w:p>
    <w:p w:rsidR="00A026F9" w:rsidRPr="002B5425" w:rsidRDefault="00A026F9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poskyt</w:t>
      </w:r>
      <w:r w:rsidR="00BE5A63" w:rsidRPr="002B5425">
        <w:rPr>
          <w:rFonts w:ascii="Arial" w:hAnsi="Arial" w:cs="Arial"/>
          <w:sz w:val="22"/>
          <w:szCs w:val="22"/>
        </w:rPr>
        <w:t>uje</w:t>
      </w:r>
      <w:r w:rsidRPr="002B5425">
        <w:rPr>
          <w:rFonts w:ascii="Arial" w:hAnsi="Arial" w:cs="Arial"/>
          <w:sz w:val="22"/>
          <w:szCs w:val="22"/>
        </w:rPr>
        <w:t xml:space="preserve"> kupujícímu na zboží záruku za jakost ve smyslu § 2113 a násl. občanského zákoníku</w:t>
      </w:r>
      <w:r w:rsidR="00DC0F1A">
        <w:rPr>
          <w:rFonts w:ascii="Arial" w:hAnsi="Arial" w:cs="Arial"/>
          <w:sz w:val="22"/>
          <w:szCs w:val="22"/>
        </w:rPr>
        <w:t xml:space="preserve">, a to v délce minimálně 12 měsíců ode dne dodání </w:t>
      </w:r>
      <w:r w:rsidR="00D7712C">
        <w:rPr>
          <w:rFonts w:ascii="Arial" w:hAnsi="Arial" w:cs="Arial"/>
          <w:sz w:val="22"/>
          <w:szCs w:val="22"/>
        </w:rPr>
        <w:t xml:space="preserve">zboží </w:t>
      </w:r>
      <w:r w:rsidR="00DC0F1A">
        <w:rPr>
          <w:rFonts w:ascii="Arial" w:hAnsi="Arial" w:cs="Arial"/>
          <w:sz w:val="22"/>
          <w:szCs w:val="22"/>
        </w:rPr>
        <w:t xml:space="preserve">kupujícímu, nevyplývá-li </w:t>
      </w:r>
      <w:r w:rsidR="00DC0F1A" w:rsidRPr="00954171">
        <w:rPr>
          <w:rFonts w:ascii="Arial" w:hAnsi="Arial" w:cs="Arial"/>
          <w:sz w:val="22"/>
          <w:szCs w:val="22"/>
        </w:rPr>
        <w:t>z právních předpisů nebo z povahy zboží doba kratší</w:t>
      </w:r>
      <w:r w:rsidR="00DC0F1A">
        <w:rPr>
          <w:rFonts w:ascii="Arial" w:hAnsi="Arial" w:cs="Arial"/>
          <w:sz w:val="22"/>
          <w:szCs w:val="22"/>
        </w:rPr>
        <w:t>.</w:t>
      </w:r>
    </w:p>
    <w:p w:rsidR="00204401" w:rsidRPr="002B5425" w:rsidRDefault="00204401" w:rsidP="00204401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2B5425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C6F4D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Kupní cena zboží: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49607B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nepřekročí </w:t>
      </w:r>
      <w:r w:rsidR="001F3D5C" w:rsidRPr="001F3D5C">
        <w:rPr>
          <w:rFonts w:ascii="Arial" w:hAnsi="Arial" w:cs="Arial"/>
          <w:b/>
          <w:sz w:val="22"/>
          <w:szCs w:val="22"/>
        </w:rPr>
        <w:t>1.</w:t>
      </w:r>
      <w:r w:rsidR="00B32BA5">
        <w:rPr>
          <w:rFonts w:ascii="Arial" w:hAnsi="Arial" w:cs="Arial"/>
          <w:b/>
          <w:sz w:val="22"/>
          <w:szCs w:val="22"/>
        </w:rPr>
        <w:t>2</w:t>
      </w:r>
      <w:r w:rsidR="00656801" w:rsidRPr="002B5425">
        <w:rPr>
          <w:rFonts w:ascii="Arial" w:hAnsi="Arial" w:cs="Arial"/>
          <w:b/>
          <w:sz w:val="22"/>
          <w:szCs w:val="22"/>
        </w:rPr>
        <w:t>0</w:t>
      </w:r>
      <w:r w:rsidRPr="002B5425">
        <w:rPr>
          <w:rFonts w:ascii="Arial" w:hAnsi="Arial" w:cs="Arial"/>
          <w:b/>
          <w:sz w:val="22"/>
          <w:szCs w:val="22"/>
        </w:rPr>
        <w:t>0.000,- Kč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136DB" w:rsidRPr="002B5425">
        <w:rPr>
          <w:rFonts w:ascii="Arial" w:hAnsi="Arial" w:cs="Arial"/>
          <w:sz w:val="22"/>
          <w:szCs w:val="22"/>
        </w:rPr>
        <w:t>bez</w:t>
      </w:r>
      <w:r w:rsidRPr="002B5425">
        <w:rPr>
          <w:rFonts w:ascii="Arial" w:hAnsi="Arial" w:cs="Arial"/>
          <w:sz w:val="22"/>
          <w:szCs w:val="22"/>
        </w:rPr>
        <w:t xml:space="preserve"> DPH.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Tato částka je nejvýše </w:t>
      </w:r>
      <w:r w:rsidRPr="002B5425">
        <w:rPr>
          <w:rFonts w:ascii="Arial" w:hAnsi="Arial" w:cs="Arial"/>
          <w:sz w:val="22"/>
          <w:szCs w:val="22"/>
        </w:rPr>
        <w:lastRenderedPageBreak/>
        <w:t>přípustná a nepřekročitelná, avšak nemusí být kupujícím v průběhu plnění této smlouvy vyčerpána. Kupní cena (jednotková cena)</w:t>
      </w:r>
      <w:r w:rsidR="001C7C18" w:rsidRPr="002B5425">
        <w:rPr>
          <w:rFonts w:ascii="Arial" w:hAnsi="Arial" w:cs="Arial"/>
          <w:sz w:val="22"/>
          <w:szCs w:val="22"/>
        </w:rPr>
        <w:t xml:space="preserve"> </w:t>
      </w:r>
      <w:r w:rsidR="00B426AF" w:rsidRPr="002B5425">
        <w:rPr>
          <w:rFonts w:ascii="Arial" w:hAnsi="Arial" w:cs="Arial"/>
          <w:sz w:val="22"/>
          <w:szCs w:val="22"/>
        </w:rPr>
        <w:t>základních položek</w:t>
      </w:r>
      <w:r w:rsidR="000E191E" w:rsidRPr="002B5425">
        <w:rPr>
          <w:rFonts w:ascii="Arial" w:hAnsi="Arial" w:cs="Arial"/>
          <w:sz w:val="22"/>
          <w:szCs w:val="22"/>
        </w:rPr>
        <w:t xml:space="preserve"> zboží, uvedená </w:t>
      </w:r>
      <w:r w:rsidR="002B4357" w:rsidRPr="002B5425">
        <w:rPr>
          <w:rFonts w:ascii="Arial" w:hAnsi="Arial" w:cs="Arial"/>
          <w:sz w:val="22"/>
          <w:szCs w:val="22"/>
        </w:rPr>
        <w:br/>
      </w:r>
      <w:r w:rsidR="000E191E" w:rsidRPr="002B5425">
        <w:rPr>
          <w:rFonts w:ascii="Arial" w:hAnsi="Arial" w:cs="Arial"/>
          <w:sz w:val="22"/>
          <w:szCs w:val="22"/>
        </w:rPr>
        <w:t>v</w:t>
      </w:r>
      <w:r w:rsidR="00867FFD" w:rsidRPr="002B5425">
        <w:rPr>
          <w:rFonts w:ascii="Arial" w:hAnsi="Arial" w:cs="Arial"/>
          <w:sz w:val="22"/>
          <w:szCs w:val="22"/>
        </w:rPr>
        <w:t xml:space="preserve"> 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>Přílo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>ze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 xml:space="preserve"> č. 1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 xml:space="preserve"> a v Příloze č. 2 této rámcové dohody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, kterou tvoří katalog prodávajícího včetně ceníku platného ke dni uzavření této smlouvy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>je smluvními stranami sjednána následujícím způsobem:</w:t>
      </w:r>
    </w:p>
    <w:p w:rsidR="00CE19FA" w:rsidRPr="002B5425" w:rsidRDefault="00CE19FA" w:rsidP="00C2629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56719" w:rsidRPr="002B5425" w:rsidRDefault="00CE19FA" w:rsidP="00D56719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zboží uvedené v</w:t>
      </w:r>
      <w:r w:rsidR="00FD4D64" w:rsidRPr="002B5425">
        <w:rPr>
          <w:rFonts w:ascii="Arial" w:hAnsi="Arial" w:cs="Arial"/>
          <w:color w:val="000000"/>
          <w:sz w:val="22"/>
          <w:szCs w:val="22"/>
        </w:rPr>
        <w:t> </w:t>
      </w:r>
      <w:r w:rsidR="000A4149" w:rsidRPr="002B5425">
        <w:rPr>
          <w:rFonts w:ascii="Arial" w:hAnsi="Arial" w:cs="Arial"/>
          <w:color w:val="000000"/>
          <w:sz w:val="22"/>
          <w:szCs w:val="22"/>
        </w:rPr>
        <w:t xml:space="preserve">Příloze č. 1 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této rámcové smlouvy a v </w:t>
      </w:r>
      <w:r w:rsidR="00C90C77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říloze </w:t>
      </w:r>
      <w:proofErr w:type="gramStart"/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č. 2 </w:t>
      </w:r>
      <w:r w:rsidR="00893D96">
        <w:rPr>
          <w:rFonts w:ascii="Arial" w:hAnsi="Arial" w:cs="Arial"/>
          <w:color w:val="000000"/>
          <w:sz w:val="22"/>
          <w:szCs w:val="22"/>
        </w:rPr>
        <w:t xml:space="preserve"> 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katalogu</w:t>
      </w:r>
      <w:proofErr w:type="gramEnd"/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 zboží, bude po celou dobu platnosti této rámcové dohody dodáváno prodávajícím za ceny, stanovené v této 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říloze č. 1 a v </w:t>
      </w:r>
      <w:r w:rsidR="00C90C77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říloze č. 2. Těmito cenami uvedeného zboží jsou smluvní strany vázány při uzavírání všech dílčích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objednávek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 dle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a prodávající není oprávněn tyto ceny po dobu platnosti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y měnit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.</w:t>
      </w:r>
      <w:r w:rsidR="00D5671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28E4" w:rsidRPr="002B5425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Na základě objednávek zaplatí kupující prodávajícímu cenu, která se vypočte podle skutečně dodaného zboží v rámci příslušné objednávky, tzn., dle skutečného počtu kusů konkrétního zboží a jednotkových cen uvedených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>říloze č. 1 této dohody, které jsou konečné, neměnné a platné po celou dobu trvání rámcové dohody.</w:t>
      </w:r>
    </w:p>
    <w:p w:rsidR="006928E4" w:rsidRPr="002B5425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 si vyhrazuje právo odebírat i položky, které nejsou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říloze č. 1 této 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Pr="002B5425">
        <w:rPr>
          <w:rFonts w:ascii="Arial" w:hAnsi="Arial" w:cs="Arial"/>
          <w:color w:val="000000"/>
          <w:sz w:val="22"/>
          <w:szCs w:val="22"/>
        </w:rPr>
        <w:t>dohody uvedeny, a to na základě jednotkových cen bez DPH uvedených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říloze </w:t>
      </w:r>
      <w:proofErr w:type="gramStart"/>
      <w:r w:rsidRPr="002B5425">
        <w:rPr>
          <w:rFonts w:ascii="Arial" w:hAnsi="Arial" w:cs="Arial"/>
          <w:color w:val="000000"/>
          <w:sz w:val="22"/>
          <w:szCs w:val="22"/>
        </w:rPr>
        <w:t>č. 2 katalogu</w:t>
      </w:r>
      <w:proofErr w:type="gramEnd"/>
      <w:r w:rsidRPr="002B5425">
        <w:rPr>
          <w:rFonts w:ascii="Arial" w:hAnsi="Arial" w:cs="Arial"/>
          <w:color w:val="000000"/>
          <w:sz w:val="22"/>
          <w:szCs w:val="22"/>
        </w:rPr>
        <w:t xml:space="preserve"> prodávajícího a dále právo eventuálně neodebrat některé zboží dle </w:t>
      </w:r>
      <w:r w:rsidR="00412B67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řílohy č. 1 této </w:t>
      </w:r>
      <w:r w:rsidR="00412B67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253D54">
      <w:pPr>
        <w:widowControl w:val="0"/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2.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 xml:space="preserve">Součástí kupní ceny a dodávky je </w:t>
      </w:r>
      <w:r w:rsidR="006A6388" w:rsidRPr="002B5425">
        <w:rPr>
          <w:rFonts w:ascii="Arial" w:hAnsi="Arial" w:cs="Arial"/>
          <w:sz w:val="22"/>
          <w:szCs w:val="22"/>
        </w:rPr>
        <w:t xml:space="preserve">balné, doprava do místa plnění, roznos do kupujícím určených prostor v místě plnění, </w:t>
      </w:r>
      <w:r w:rsidR="00E42729" w:rsidRPr="002B5425">
        <w:rPr>
          <w:rFonts w:ascii="Arial" w:hAnsi="Arial" w:cs="Arial"/>
          <w:sz w:val="22"/>
          <w:szCs w:val="22"/>
        </w:rPr>
        <w:t>pojistné</w:t>
      </w:r>
      <w:r w:rsidR="006A6388" w:rsidRPr="002B5425">
        <w:rPr>
          <w:rFonts w:ascii="Arial" w:hAnsi="Arial" w:cs="Arial"/>
          <w:sz w:val="22"/>
          <w:szCs w:val="22"/>
        </w:rPr>
        <w:t xml:space="preserve"> za pojištění zboží během dopravy do místa plnění, celní, daňové a případné další poplatky spojené s plněním předmětu této rámcové dohody.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53DE1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Ke kupní ceně prodávající účtuje daň z přidané hodnoty podle právních předpisů platných v době uskutečnění zdanitelného plnění.</w:t>
      </w:r>
    </w:p>
    <w:p w:rsidR="001606CE" w:rsidRPr="002B5425" w:rsidRDefault="001606CE" w:rsidP="001606CE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C01D9" w:rsidRPr="002B5425" w:rsidRDefault="001C01D9" w:rsidP="00653DE1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Jednotkovou cenu za zboží uvedenou 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v Příloze č. </w:t>
      </w:r>
      <w:r w:rsidR="00BF2AD8" w:rsidRPr="002B5425">
        <w:rPr>
          <w:rFonts w:ascii="Arial" w:hAnsi="Arial" w:cs="Arial"/>
          <w:color w:val="000000"/>
          <w:sz w:val="22"/>
          <w:szCs w:val="22"/>
        </w:rPr>
        <w:t>1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482442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EF15F8" w:rsidRPr="002B5425" w:rsidRDefault="00EF15F8" w:rsidP="00EF15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F15F8" w:rsidRPr="002B5425" w:rsidRDefault="00EF15F8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dojde na trhu (během trvání </w:t>
      </w:r>
      <w:r w:rsidR="00E742F9" w:rsidRPr="002B5425">
        <w:rPr>
          <w:rFonts w:ascii="Arial" w:hAnsi="Arial" w:cs="Arial"/>
          <w:sz w:val="22"/>
          <w:szCs w:val="22"/>
        </w:rPr>
        <w:t xml:space="preserve">této </w:t>
      </w:r>
      <w:r w:rsidR="00EC2D59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 ke snížení jednotkových cen za zboží uvedeného v Příloze č. 1</w:t>
      </w:r>
      <w:r w:rsidR="008E3DAB" w:rsidRPr="002B5425">
        <w:rPr>
          <w:rFonts w:ascii="Arial" w:hAnsi="Arial" w:cs="Arial"/>
          <w:sz w:val="22"/>
          <w:szCs w:val="22"/>
        </w:rPr>
        <w:t xml:space="preserve"> a</w:t>
      </w:r>
      <w:r w:rsidRPr="002B5425">
        <w:rPr>
          <w:rFonts w:ascii="Arial" w:hAnsi="Arial" w:cs="Arial"/>
          <w:sz w:val="22"/>
          <w:szCs w:val="22"/>
        </w:rPr>
        <w:t>, je prodávající povinen provést snížení jednotkových cen na srovnatelnou úroveň. Prodávající změny oznámí kupujícímu písemně.</w:t>
      </w:r>
    </w:p>
    <w:p w:rsidR="001C01D9" w:rsidRPr="002B5425" w:rsidRDefault="001C01D9" w:rsidP="001C01D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644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>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ou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í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Faktura vystavená prodávajícím je daňovým dokladem a musí mít náležitosti daňového dokladu stanovené v zákoně č. 235/2004 Sb., o dani z přidané hodnoty</w:t>
      </w:r>
      <w:r w:rsidRPr="002B5425">
        <w:rPr>
          <w:rFonts w:ascii="Arial" w:hAnsi="Arial" w:cs="Arial"/>
          <w:sz w:val="22"/>
          <w:szCs w:val="22"/>
        </w:rPr>
        <w:t>,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smlouvou. </w:t>
      </w:r>
      <w:r w:rsidR="00B96388" w:rsidRPr="002B5425">
        <w:rPr>
          <w:rFonts w:ascii="Arial" w:hAnsi="Arial" w:cs="Arial"/>
          <w:sz w:val="22"/>
          <w:szCs w:val="22"/>
        </w:rPr>
        <w:t xml:space="preserve">Adresa pro doručení daňového dokladu - Zdravotní ústav se sídlem v Ostravě, </w:t>
      </w:r>
      <w:r w:rsidR="002B4357" w:rsidRPr="002B5425">
        <w:rPr>
          <w:rFonts w:ascii="Arial" w:hAnsi="Arial" w:cs="Arial"/>
          <w:sz w:val="22"/>
          <w:szCs w:val="22"/>
        </w:rPr>
        <w:t xml:space="preserve">Partyzánské náměstí </w:t>
      </w:r>
      <w:r w:rsidR="002B4357" w:rsidRPr="002B5425">
        <w:rPr>
          <w:rFonts w:ascii="Arial" w:hAnsi="Arial" w:cs="Arial"/>
          <w:sz w:val="22"/>
          <w:szCs w:val="22"/>
        </w:rPr>
        <w:br/>
        <w:t>2633/</w:t>
      </w:r>
      <w:r w:rsidR="00EF15F8" w:rsidRPr="002B5425">
        <w:rPr>
          <w:rFonts w:ascii="Arial" w:hAnsi="Arial" w:cs="Arial"/>
          <w:sz w:val="22"/>
          <w:szCs w:val="22"/>
        </w:rPr>
        <w:t>7, Moravská Ostrava</w:t>
      </w:r>
      <w:r w:rsidR="00B96388" w:rsidRPr="002B5425">
        <w:rPr>
          <w:rFonts w:ascii="Arial" w:hAnsi="Arial" w:cs="Arial"/>
          <w:sz w:val="22"/>
          <w:szCs w:val="22"/>
        </w:rPr>
        <w:t>, 702 00 Ostrava.</w:t>
      </w:r>
      <w:r w:rsidR="0091102A" w:rsidRPr="002B5425">
        <w:rPr>
          <w:rFonts w:ascii="Arial" w:hAnsi="Arial" w:cs="Arial"/>
          <w:sz w:val="22"/>
          <w:szCs w:val="22"/>
        </w:rPr>
        <w:t xml:space="preserve"> 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2B5425">
        <w:rPr>
          <w:rFonts w:ascii="Arial" w:hAnsi="Arial" w:cs="Arial"/>
          <w:sz w:val="22"/>
          <w:szCs w:val="22"/>
        </w:rPr>
        <w:t>není-li na faktuře vyznačena delší lhůta splatnosti.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5C74" w:rsidRDefault="00335C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 xml:space="preserve">Jestliže faktura nebude obsahovat náležitosti stanovené právními předpisy a touto rámcovou </w:t>
      </w:r>
      <w:r w:rsidR="008E31F2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Pr="002B5425">
        <w:rPr>
          <w:rFonts w:ascii="Arial" w:hAnsi="Arial" w:cs="Arial"/>
          <w:color w:val="000000"/>
          <w:sz w:val="22"/>
          <w:szCs w:val="22"/>
        </w:rPr>
        <w:br/>
        <w:t>V takovém případě se přeruší lhůta splatnosti a počne běžet znovu ve stejné délce doručením oprav</w:t>
      </w:r>
      <w:r w:rsidR="00176B3C" w:rsidRPr="002B5425">
        <w:rPr>
          <w:rFonts w:ascii="Arial" w:hAnsi="Arial" w:cs="Arial"/>
          <w:color w:val="000000"/>
          <w:sz w:val="22"/>
          <w:szCs w:val="22"/>
        </w:rPr>
        <w:t>ené faktury do sídla kupujícího.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9F473A" w:rsidRPr="002B5425" w:rsidRDefault="009F473A" w:rsidP="009F473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F473A" w:rsidRPr="002B5425" w:rsidRDefault="009F473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</w:t>
      </w:r>
      <w:r w:rsidR="006C7DF1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č. 235/2004 Sb., o dani z přidané hodnoty, v platném znění, je povinen o tom neprodleně písemně informovat kupujícího. </w:t>
      </w:r>
      <w:proofErr w:type="gramStart"/>
      <w:r w:rsidRPr="002B5425">
        <w:rPr>
          <w:rFonts w:ascii="Arial" w:hAnsi="Arial" w:cs="Arial"/>
          <w:sz w:val="22"/>
          <w:szCs w:val="22"/>
        </w:rPr>
        <w:t>Bude</w:t>
      </w:r>
      <w:proofErr w:type="gramEnd"/>
      <w:r w:rsidRPr="002B5425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2B5425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2B5425">
        <w:rPr>
          <w:rFonts w:ascii="Arial" w:hAnsi="Arial" w:cs="Arial"/>
          <w:sz w:val="22"/>
          <w:szCs w:val="22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Pr="002B5425">
        <w:rPr>
          <w:rFonts w:ascii="Arial" w:hAnsi="Arial" w:cs="Arial"/>
          <w:sz w:val="22"/>
          <w:szCs w:val="22"/>
        </w:rPr>
        <w:t>ust</w:t>
      </w:r>
      <w:proofErr w:type="spellEnd"/>
      <w:r w:rsidRPr="002B5425">
        <w:rPr>
          <w:rFonts w:ascii="Arial" w:hAnsi="Arial" w:cs="Arial"/>
          <w:sz w:val="22"/>
          <w:szCs w:val="22"/>
        </w:rPr>
        <w:t>. § 109a zákona č. 235/2004 Sb., o dani z přidané hodnoty, v platném znění. 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122E18" w:rsidRPr="002B5425" w:rsidRDefault="00122E18" w:rsidP="00122E1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55766" w:rsidRPr="002B5425" w:rsidRDefault="00F55766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Kupující neposkytuje zálohy.</w:t>
      </w:r>
    </w:p>
    <w:p w:rsidR="00F55766" w:rsidRPr="002B5425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DE4D70" w:rsidRPr="002B5425" w:rsidRDefault="00DE4D70" w:rsidP="00B32CD1">
      <w:pPr>
        <w:widowControl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</w:t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lánek VI.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Míst</w:t>
      </w:r>
      <w:r w:rsidR="001F23E3" w:rsidRPr="002B5425">
        <w:rPr>
          <w:rFonts w:ascii="Arial" w:hAnsi="Arial" w:cs="Arial"/>
          <w:b/>
          <w:color w:val="000000"/>
          <w:sz w:val="22"/>
          <w:szCs w:val="22"/>
        </w:rPr>
        <w:t>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F23E3" w:rsidRPr="002B5425" w:rsidRDefault="00CE19FA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Zdravot</w:t>
      </w:r>
      <w:r w:rsidR="00486DBF" w:rsidRPr="002B5425">
        <w:rPr>
          <w:rFonts w:ascii="Arial" w:hAnsi="Arial" w:cs="Arial"/>
          <w:sz w:val="22"/>
          <w:szCs w:val="22"/>
        </w:rPr>
        <w:t>ní ústav se sídlem v</w:t>
      </w:r>
      <w:r w:rsidR="00DE0860" w:rsidRPr="002B5425">
        <w:rPr>
          <w:rFonts w:ascii="Arial" w:hAnsi="Arial" w:cs="Arial"/>
          <w:sz w:val="22"/>
          <w:szCs w:val="22"/>
        </w:rPr>
        <w:t> </w:t>
      </w:r>
      <w:r w:rsidR="00486DBF" w:rsidRPr="002B5425">
        <w:rPr>
          <w:rFonts w:ascii="Arial" w:hAnsi="Arial" w:cs="Arial"/>
          <w:sz w:val="22"/>
          <w:szCs w:val="22"/>
        </w:rPr>
        <w:t>Ostravě</w:t>
      </w:r>
      <w:r w:rsidR="00DE0860" w:rsidRPr="002B5425">
        <w:rPr>
          <w:rFonts w:ascii="Arial" w:hAnsi="Arial" w:cs="Arial"/>
          <w:sz w:val="22"/>
          <w:szCs w:val="22"/>
        </w:rPr>
        <w:t xml:space="preserve">, </w:t>
      </w:r>
      <w:r w:rsidR="0071700D" w:rsidRPr="002B5425">
        <w:rPr>
          <w:rFonts w:ascii="Arial" w:hAnsi="Arial" w:cs="Arial"/>
          <w:sz w:val="22"/>
          <w:szCs w:val="22"/>
        </w:rPr>
        <w:t>pracoviště: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a) Ostrava: Partyzánské náměstí 2633/7, Moravská Ostrava, 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b) Olomouc: Wolkerova 74/ 6, Olomouc,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c) Jihlava: Vrchlického 2497/57, Jihlava,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d) Brno: Gorkého 6, Brno,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e) Karviná: Těreškovové 2206, Karviná</w:t>
      </w:r>
      <w:r w:rsidR="00205241">
        <w:rPr>
          <w:rFonts w:ascii="Arial" w:hAnsi="Arial" w:cs="Arial"/>
          <w:color w:val="000000"/>
          <w:sz w:val="22"/>
          <w:szCs w:val="22"/>
        </w:rPr>
        <w:t>.</w:t>
      </w:r>
    </w:p>
    <w:p w:rsidR="003B23B2" w:rsidRPr="002B5425" w:rsidRDefault="003B23B2" w:rsidP="003B23B2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63544" w:rsidRPr="002B5425" w:rsidRDefault="00263544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Dodávky </w:t>
      </w:r>
      <w:r w:rsidR="009F473A" w:rsidRPr="002B5425">
        <w:rPr>
          <w:rFonts w:ascii="Arial" w:hAnsi="Arial" w:cs="Arial"/>
          <w:sz w:val="22"/>
          <w:szCs w:val="22"/>
        </w:rPr>
        <w:t>zboží</w:t>
      </w:r>
      <w:r w:rsidRPr="002B5425">
        <w:rPr>
          <w:rFonts w:ascii="Arial" w:hAnsi="Arial" w:cs="Arial"/>
          <w:sz w:val="22"/>
          <w:szCs w:val="22"/>
        </w:rPr>
        <w:t xml:space="preserve"> budou realizovány výhradně v pracovní dobu pracoviště, tj. od 7:00 do 14:30 hod.</w:t>
      </w:r>
    </w:p>
    <w:p w:rsidR="008813B9" w:rsidRPr="002B5425" w:rsidRDefault="008813B9" w:rsidP="008813B9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13B9" w:rsidRPr="002B5425" w:rsidRDefault="008813B9" w:rsidP="008813B9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 souladu s dílčími vystavenými objednávkami je prodávající povinen dodat zboží na místa dodání určená kupujícím.</w:t>
      </w:r>
    </w:p>
    <w:p w:rsidR="00486DBF" w:rsidRPr="002B5425" w:rsidRDefault="00486DBF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47E12" w:rsidRPr="002B5425" w:rsidRDefault="00947E12" w:rsidP="00B32CD1">
      <w:pPr>
        <w:widowControl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Pr="002B5425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ani jiného závazku a že mu není známo, že by zboží bylo zatíženo jakýmikoliv právy třetích osob.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>
      <w:pPr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lastRenderedPageBreak/>
        <w:t>Článek VIII.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233F5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1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 xml:space="preserve"> (nekompletnost dodávky, zjevné vady zboží, </w:t>
      </w:r>
      <w:r w:rsidR="008B01FC" w:rsidRPr="002B5425">
        <w:rPr>
          <w:rFonts w:ascii="Arial" w:hAnsi="Arial" w:cs="Arial"/>
          <w:color w:val="000000"/>
          <w:sz w:val="22"/>
          <w:szCs w:val="22"/>
        </w:rPr>
        <w:t xml:space="preserve">rozbité zboží, 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>atp.)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 xml:space="preserve"> písemně poté, kdy je zjistil</w:t>
      </w:r>
      <w:r w:rsidR="00453E0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BB432B" w:rsidRPr="002B5425" w:rsidRDefault="00BB432B" w:rsidP="00BB432B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2B5425" w:rsidRDefault="00233F55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2B5425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2B5425">
        <w:rPr>
          <w:rFonts w:ascii="Arial" w:hAnsi="Arial" w:cs="Arial"/>
          <w:color w:val="000000"/>
          <w:sz w:val="22"/>
          <w:szCs w:val="22"/>
        </w:rPr>
        <w:t>zboží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 oproti termínu dle </w:t>
      </w:r>
      <w:proofErr w:type="spellStart"/>
      <w:r w:rsidR="00683B5A" w:rsidRPr="002B542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683B5A" w:rsidRPr="002B5425">
        <w:rPr>
          <w:rFonts w:ascii="Arial" w:hAnsi="Arial" w:cs="Arial"/>
          <w:color w:val="000000"/>
          <w:sz w:val="22"/>
          <w:szCs w:val="22"/>
        </w:rPr>
        <w:t>. Čl. II. o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d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st. 2 této </w:t>
      </w:r>
      <w:r w:rsidR="000A054B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2B5425">
        <w:rPr>
          <w:rFonts w:ascii="Arial" w:hAnsi="Arial" w:cs="Arial"/>
          <w:color w:val="000000"/>
          <w:sz w:val="22"/>
          <w:szCs w:val="22"/>
        </w:rPr>
        <w:t>kupující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mu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2B5425">
        <w:rPr>
          <w:rFonts w:ascii="Arial" w:hAnsi="Arial" w:cs="Arial"/>
          <w:sz w:val="22"/>
          <w:szCs w:val="22"/>
        </w:rPr>
        <w:t xml:space="preserve">pokutu ve výši </w:t>
      </w:r>
      <w:r w:rsidR="001711F5" w:rsidRPr="002B5425">
        <w:rPr>
          <w:rFonts w:ascii="Arial" w:hAnsi="Arial" w:cs="Arial"/>
          <w:sz w:val="22"/>
          <w:szCs w:val="22"/>
        </w:rPr>
        <w:t>0,</w:t>
      </w:r>
      <w:r w:rsidRPr="002B5425">
        <w:rPr>
          <w:rFonts w:ascii="Arial" w:hAnsi="Arial" w:cs="Arial"/>
          <w:sz w:val="22"/>
          <w:szCs w:val="22"/>
        </w:rPr>
        <w:t xml:space="preserve">1 % z kupní ceny </w:t>
      </w:r>
      <w:r w:rsidR="003252A2" w:rsidRPr="002B5425">
        <w:rPr>
          <w:rFonts w:ascii="Arial" w:hAnsi="Arial" w:cs="Arial"/>
          <w:sz w:val="22"/>
          <w:szCs w:val="22"/>
        </w:rPr>
        <w:t xml:space="preserve">objednaného </w:t>
      </w:r>
      <w:r w:rsidR="00845B21" w:rsidRPr="002B5425">
        <w:rPr>
          <w:rFonts w:ascii="Arial" w:hAnsi="Arial" w:cs="Arial"/>
          <w:sz w:val="22"/>
          <w:szCs w:val="22"/>
        </w:rPr>
        <w:t>zboží, s jehož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84AF8" w:rsidRPr="002B5425">
        <w:rPr>
          <w:rFonts w:ascii="Arial" w:hAnsi="Arial" w:cs="Arial"/>
          <w:sz w:val="22"/>
          <w:szCs w:val="22"/>
        </w:rPr>
        <w:t>dodáním se prodávající dostal do prodlení</w:t>
      </w:r>
      <w:r w:rsidRPr="002B5425">
        <w:rPr>
          <w:rFonts w:ascii="Arial" w:hAnsi="Arial" w:cs="Arial"/>
          <w:sz w:val="22"/>
          <w:szCs w:val="22"/>
        </w:rPr>
        <w:t xml:space="preserve">, </w:t>
      </w:r>
      <w:r w:rsidR="003252A2" w:rsidRPr="002B5425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 případ nekompletní dodávky, nebo </w:t>
      </w:r>
      <w:proofErr w:type="gramStart"/>
      <w:r w:rsidRPr="002B5425">
        <w:rPr>
          <w:rFonts w:ascii="Arial" w:hAnsi="Arial" w:cs="Arial"/>
          <w:color w:val="000000"/>
          <w:sz w:val="22"/>
          <w:szCs w:val="22"/>
        </w:rPr>
        <w:t>není</w:t>
      </w:r>
      <w:proofErr w:type="gramEnd"/>
      <w:r w:rsidRPr="002B5425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proofErr w:type="gramStart"/>
      <w:r w:rsidRPr="002B5425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proofErr w:type="gramEnd"/>
      <w:r w:rsidRPr="002B5425">
        <w:rPr>
          <w:rFonts w:ascii="Arial" w:hAnsi="Arial" w:cs="Arial"/>
          <w:color w:val="000000"/>
          <w:sz w:val="22"/>
          <w:szCs w:val="22"/>
        </w:rPr>
        <w:t xml:space="preserve"> dodáno zboží správn</w:t>
      </w:r>
      <w:r w:rsidR="0066031C" w:rsidRPr="002B5425">
        <w:rPr>
          <w:rFonts w:ascii="Arial" w:hAnsi="Arial" w:cs="Arial"/>
          <w:color w:val="000000"/>
          <w:sz w:val="22"/>
          <w:szCs w:val="22"/>
        </w:rPr>
        <w:t>ě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porušení, kterou je povinen uhradit prodávající kupujícímu. Tato sankce se neuplatňuje v případě, že nekompletnost dodávky byla kupujícím doložitelně akceptována.</w:t>
      </w:r>
    </w:p>
    <w:p w:rsidR="008C0FF8" w:rsidRPr="002B5425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2B5425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2308C5" w:rsidRPr="002B5425" w:rsidRDefault="002308C5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 w:rsidRPr="002B5425">
        <w:rPr>
          <w:rFonts w:ascii="Arial" w:hAnsi="Arial" w:cs="Arial"/>
          <w:sz w:val="22"/>
          <w:szCs w:val="22"/>
        </w:rPr>
        <w:t>351/2013</w:t>
      </w:r>
      <w:r w:rsidRPr="002B5425">
        <w:rPr>
          <w:rFonts w:ascii="Arial" w:hAnsi="Arial" w:cs="Arial"/>
          <w:sz w:val="22"/>
          <w:szCs w:val="22"/>
        </w:rPr>
        <w:t xml:space="preserve"> Sb., v platném znění.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Vztahy účastníků z této rámcové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se řídí příslušnými ustanoveními zákona </w:t>
      </w:r>
      <w:r w:rsidRPr="002B5425">
        <w:rPr>
          <w:rFonts w:ascii="Arial" w:hAnsi="Arial" w:cs="Arial"/>
          <w:sz w:val="22"/>
          <w:szCs w:val="22"/>
        </w:rPr>
        <w:t>č.89/2012 Sb., občanský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zákoník. Vztahy ze smluv na jednotlivé </w:t>
      </w:r>
      <w:r w:rsidR="0051334F" w:rsidRPr="002B5425">
        <w:rPr>
          <w:rFonts w:ascii="Arial" w:hAnsi="Arial" w:cs="Arial"/>
          <w:color w:val="000000"/>
          <w:sz w:val="22"/>
          <w:szCs w:val="22"/>
        </w:rPr>
        <w:t>dodávky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pak touto rámcovou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 a příslušnými ustanoveními </w:t>
      </w:r>
      <w:r w:rsidRPr="002B5425">
        <w:rPr>
          <w:rFonts w:ascii="Arial" w:hAnsi="Arial" w:cs="Arial"/>
          <w:sz w:val="22"/>
          <w:szCs w:val="22"/>
        </w:rPr>
        <w:t xml:space="preserve">občanského </w:t>
      </w:r>
      <w:r w:rsidRPr="002B5425">
        <w:rPr>
          <w:rFonts w:ascii="Arial" w:hAnsi="Arial" w:cs="Arial"/>
          <w:color w:val="000000"/>
          <w:sz w:val="22"/>
          <w:szCs w:val="22"/>
        </w:rPr>
        <w:t>zákoníku.</w:t>
      </w:r>
    </w:p>
    <w:p w:rsidR="000A1543" w:rsidRPr="002B5425" w:rsidRDefault="000A1543" w:rsidP="000A1543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A1543" w:rsidRPr="002B5425" w:rsidRDefault="000A1543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6C7DF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. Smluvní strany vylučují uplatnění </w:t>
      </w:r>
      <w:proofErr w:type="spellStart"/>
      <w:r w:rsidRPr="002B542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2B5425">
        <w:rPr>
          <w:rFonts w:ascii="Arial" w:hAnsi="Arial" w:cs="Arial"/>
          <w:color w:val="000000"/>
          <w:sz w:val="22"/>
          <w:szCs w:val="22"/>
        </w:rPr>
        <w:t>. § 1765 odst. 1 a § 1766 občanského zákoníku na svůj smluvní vztah založený smlouvou.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335C74" w:rsidRDefault="00335C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 xml:space="preserve">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u lze změnit nebo zrušit jen písemně, nevyplývá-li z jejích ustanovení něco jiného. Účinky zrušení této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y se nevztahují na v rámci ní uzavíraných </w:t>
      </w:r>
      <w:r w:rsidR="00ED749E" w:rsidRPr="002B5425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smluv na jednotlivé zakázky uzavřené do doby zrušení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2B5425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  <w:tab w:val="left" w:pos="1080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proofErr w:type="spellStart"/>
      <w:r w:rsidR="00B25CC7" w:rsidRPr="002B5425">
        <w:rPr>
          <w:rFonts w:ascii="Arial" w:hAnsi="Arial" w:cs="Arial"/>
          <w:sz w:val="22"/>
          <w:szCs w:val="22"/>
        </w:rPr>
        <w:t>ust</w:t>
      </w:r>
      <w:proofErr w:type="spellEnd"/>
      <w:r w:rsidR="00B25CC7" w:rsidRPr="002B5425">
        <w:rPr>
          <w:rFonts w:ascii="Arial" w:hAnsi="Arial" w:cs="Arial"/>
          <w:sz w:val="22"/>
          <w:szCs w:val="22"/>
        </w:rPr>
        <w:t>. Č</w:t>
      </w:r>
      <w:r w:rsidRPr="002B5425">
        <w:rPr>
          <w:rFonts w:ascii="Arial" w:hAnsi="Arial" w:cs="Arial"/>
          <w:sz w:val="22"/>
          <w:szCs w:val="22"/>
        </w:rPr>
        <w:t>l.</w:t>
      </w:r>
      <w:r w:rsidR="00822582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4.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; nebo</w:t>
      </w:r>
    </w:p>
    <w:p w:rsidR="00CE19FA" w:rsidRPr="002B5425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proofErr w:type="spellStart"/>
      <w:r w:rsidR="00B25CC7" w:rsidRPr="002B5425">
        <w:rPr>
          <w:rFonts w:ascii="Arial" w:hAnsi="Arial" w:cs="Arial"/>
          <w:sz w:val="22"/>
          <w:szCs w:val="22"/>
        </w:rPr>
        <w:t>ust</w:t>
      </w:r>
      <w:proofErr w:type="spellEnd"/>
      <w:r w:rsidR="00B25CC7" w:rsidRPr="002B5425">
        <w:rPr>
          <w:rFonts w:ascii="Arial" w:hAnsi="Arial" w:cs="Arial"/>
          <w:sz w:val="22"/>
          <w:szCs w:val="22"/>
        </w:rPr>
        <w:t>. Č</w:t>
      </w:r>
      <w:r w:rsidRPr="002B5425">
        <w:rPr>
          <w:rFonts w:ascii="Arial" w:hAnsi="Arial" w:cs="Arial"/>
          <w:sz w:val="22"/>
          <w:szCs w:val="22"/>
        </w:rPr>
        <w:t>l. 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2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.</w:t>
      </w:r>
    </w:p>
    <w:p w:rsidR="00825C96" w:rsidRPr="002B5425" w:rsidRDefault="00825C96" w:rsidP="00825C96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má právo tuto rámcovou </w:t>
      </w:r>
      <w:r w:rsidR="00CA5B99" w:rsidRPr="002B5425">
        <w:rPr>
          <w:rFonts w:ascii="Arial" w:hAnsi="Arial" w:cs="Arial"/>
          <w:sz w:val="22"/>
          <w:szCs w:val="22"/>
        </w:rPr>
        <w:t>dohod</w:t>
      </w:r>
      <w:r w:rsidRPr="002B5425">
        <w:rPr>
          <w:rFonts w:ascii="Arial" w:hAnsi="Arial" w:cs="Arial"/>
          <w:sz w:val="22"/>
          <w:szCs w:val="22"/>
        </w:rPr>
        <w:t xml:space="preserve">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B54D79" w:rsidRPr="002B5425" w:rsidRDefault="00B54D79" w:rsidP="00B54D79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B54D79" w:rsidRPr="002B5425" w:rsidRDefault="00B54D79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Tuto </w:t>
      </w:r>
      <w:r w:rsidR="00587FB3" w:rsidRPr="002B5425">
        <w:rPr>
          <w:rFonts w:ascii="Arial" w:hAnsi="Arial" w:cs="Arial"/>
          <w:sz w:val="22"/>
          <w:szCs w:val="22"/>
        </w:rPr>
        <w:t>rámcovou dohodu</w:t>
      </w:r>
      <w:r w:rsidRPr="002B5425">
        <w:rPr>
          <w:rFonts w:ascii="Arial" w:hAnsi="Arial" w:cs="Arial"/>
          <w:sz w:val="22"/>
          <w:szCs w:val="22"/>
        </w:rPr>
        <w:t xml:space="preserve"> může vypovědět i kterákoliv ze smluvních stran i bez uvedení důvodu s výpovědní lhůtou dvou měsíců, která počíná běžet prvním dnem kalendářního měsíce následujícího po kalendářním měsíci, v němž byla výpověď doručena druhé smluvní straně.</w:t>
      </w:r>
    </w:p>
    <w:p w:rsidR="0033119A" w:rsidRPr="002B5425" w:rsidRDefault="0033119A" w:rsidP="0033119A">
      <w:pPr>
        <w:widowControl w:val="0"/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B7FD4" w:rsidRPr="002B5425" w:rsidRDefault="002B7FD4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587FB3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může být měněna pouze písemně, přičemž za písemnou formu nebude pro tento účel považována výměna e-mailových či jiných elektronických zpráv. </w:t>
      </w:r>
    </w:p>
    <w:p w:rsidR="0033119A" w:rsidRPr="002B5425" w:rsidRDefault="0033119A" w:rsidP="0033119A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F90D7D" w:rsidRPr="002B5425" w:rsidRDefault="00F90D7D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Případné spory z této </w:t>
      </w:r>
      <w:r w:rsidR="00587FB3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se smluvní strany zavazují přednostně řešit smírnou cestou. Nebude – </w:t>
      </w:r>
      <w:proofErr w:type="spellStart"/>
      <w:r w:rsidRPr="002B5425">
        <w:rPr>
          <w:rFonts w:ascii="Arial" w:hAnsi="Arial" w:cs="Arial"/>
          <w:sz w:val="22"/>
          <w:szCs w:val="22"/>
        </w:rPr>
        <w:t>li</w:t>
      </w:r>
      <w:proofErr w:type="spellEnd"/>
      <w:r w:rsidRPr="002B5425">
        <w:rPr>
          <w:rFonts w:ascii="Arial" w:hAnsi="Arial" w:cs="Arial"/>
          <w:sz w:val="22"/>
          <w:szCs w:val="22"/>
        </w:rPr>
        <w:t xml:space="preserve"> takto dosaženo vzájemné dohody, je kterákoli ze smluvních stran oprávněna obrátit se na věcně a místně příslušný soud České republiky. 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E27D35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 na profilu zadavatele (kupujícího).</w:t>
      </w:r>
    </w:p>
    <w:p w:rsidR="0033119A" w:rsidRPr="002B5425" w:rsidRDefault="0033119A" w:rsidP="00E27D35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33119A" w:rsidRPr="002B5425" w:rsidRDefault="0033119A" w:rsidP="006C7DF1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</w:t>
      </w:r>
      <w:r w:rsidR="00E27D3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 a právním vztahu jí založeném zpřístupnit či poskytnout všechny informace, které citované zákony nebo jiné právní předpisy z uveřejnění nebo zpřístupnění nevylučují.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Smluvní strany se shodují, že zveřejnění této </w:t>
      </w:r>
      <w:r w:rsidR="00E27D35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v registru smluv podle zákona č. 340/2015 Sb., zajistí kupující.</w:t>
      </w:r>
    </w:p>
    <w:p w:rsidR="00E70E07" w:rsidRPr="002B5425" w:rsidRDefault="00E70E07" w:rsidP="0033119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Kontaktní osoby: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Za kupujícího je oprávněn jednat: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2B5425" w:rsidRDefault="00350FD9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Martin Halata</w:t>
      </w:r>
      <w:r w:rsidR="00E70E07" w:rsidRPr="002B5425">
        <w:rPr>
          <w:rFonts w:ascii="Arial" w:hAnsi="Arial" w:cs="Arial"/>
          <w:sz w:val="22"/>
          <w:szCs w:val="22"/>
        </w:rPr>
        <w:t xml:space="preserve">, tel. </w:t>
      </w:r>
      <w:r w:rsidR="00DE5675">
        <w:rPr>
          <w:rFonts w:ascii="Arial" w:hAnsi="Arial" w:cs="Arial"/>
          <w:sz w:val="22"/>
          <w:szCs w:val="22"/>
        </w:rPr>
        <w:t>605 298 441</w:t>
      </w:r>
      <w:r w:rsidR="0075411F" w:rsidRPr="002B5425">
        <w:rPr>
          <w:rFonts w:ascii="Arial" w:hAnsi="Arial" w:cs="Arial"/>
          <w:sz w:val="22"/>
          <w:szCs w:val="22"/>
        </w:rPr>
        <w:t>, e</w:t>
      </w:r>
      <w:r w:rsidR="00E70E07" w:rsidRPr="002B5425">
        <w:rPr>
          <w:rFonts w:ascii="Arial" w:hAnsi="Arial" w:cs="Arial"/>
          <w:sz w:val="22"/>
          <w:szCs w:val="22"/>
        </w:rPr>
        <w:t xml:space="preserve">-mail: </w:t>
      </w:r>
      <w:hyperlink r:id="rId9" w:history="1">
        <w:r w:rsidR="00FC36C2" w:rsidRPr="007D4B50">
          <w:rPr>
            <w:rFonts w:ascii="Arial" w:hAnsi="Arial" w:cs="Arial"/>
            <w:sz w:val="22"/>
            <w:szCs w:val="22"/>
          </w:rPr>
          <w:t>martin.halata@zuova.cz</w:t>
        </w:r>
      </w:hyperlink>
    </w:p>
    <w:p w:rsidR="00E70E07" w:rsidRPr="002B5425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335C74" w:rsidRDefault="00335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70E07" w:rsidRPr="002B5425" w:rsidRDefault="00E70E07" w:rsidP="000F792A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>Ve věci objednávek:</w:t>
      </w:r>
    </w:p>
    <w:p w:rsidR="00E70E07" w:rsidRPr="002B5425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 </w:t>
      </w:r>
    </w:p>
    <w:p w:rsidR="00E70E07" w:rsidRPr="002B5425" w:rsidRDefault="00E70E07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Pavlína Vránová, tel. </w:t>
      </w:r>
      <w:bookmarkStart w:id="0" w:name="_GoBack"/>
      <w:r w:rsidRPr="002B5425">
        <w:rPr>
          <w:rFonts w:ascii="Arial" w:hAnsi="Arial" w:cs="Arial"/>
          <w:sz w:val="22"/>
          <w:szCs w:val="22"/>
        </w:rPr>
        <w:t>596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200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="0075411F" w:rsidRPr="002B5425">
        <w:rPr>
          <w:rFonts w:ascii="Arial" w:hAnsi="Arial" w:cs="Arial"/>
          <w:sz w:val="22"/>
          <w:szCs w:val="22"/>
        </w:rPr>
        <w:t>442, e</w:t>
      </w:r>
      <w:r w:rsidRPr="002B5425">
        <w:rPr>
          <w:rFonts w:ascii="Arial" w:hAnsi="Arial" w:cs="Arial"/>
          <w:sz w:val="22"/>
          <w:szCs w:val="22"/>
        </w:rPr>
        <w:t xml:space="preserve">-mail: </w:t>
      </w:r>
      <w:r w:rsidRPr="007D4B50">
        <w:rPr>
          <w:rFonts w:ascii="Arial" w:hAnsi="Arial" w:cs="Arial"/>
          <w:sz w:val="22"/>
          <w:szCs w:val="22"/>
        </w:rPr>
        <w:t>pavlina.vranova@zuova.cz</w:t>
      </w:r>
      <w:bookmarkEnd w:id="0"/>
    </w:p>
    <w:p w:rsidR="00982A81" w:rsidRPr="002B5425" w:rsidRDefault="00982A81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Pr="002B5425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prodávajícího je oprávněn jednat: 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9F7983" w:rsidP="00D104C4">
      <w:pPr>
        <w:widowControl w:val="0"/>
        <w:tabs>
          <w:tab w:val="left" w:pos="8385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E19FA" w:rsidRPr="002B5425">
        <w:rPr>
          <w:rFonts w:ascii="Arial" w:hAnsi="Arial" w:cs="Arial"/>
          <w:sz w:val="22"/>
          <w:szCs w:val="22"/>
        </w:rPr>
        <w:t>tel.</w:t>
      </w:r>
      <w:proofErr w:type="gramEnd"/>
      <w:r w:rsidR="00F2452D" w:rsidRPr="002B5425">
        <w:rPr>
          <w:rFonts w:ascii="Arial" w:hAnsi="Arial" w:cs="Arial"/>
          <w:sz w:val="22"/>
          <w:szCs w:val="22"/>
        </w:rPr>
        <w:t>:</w:t>
      </w:r>
      <w:r w:rsidR="00CE19FA" w:rsidRPr="002B5425">
        <w:rPr>
          <w:rFonts w:ascii="Arial" w:hAnsi="Arial" w:cs="Arial"/>
          <w:sz w:val="22"/>
          <w:szCs w:val="22"/>
        </w:rPr>
        <w:t xml:space="preserve">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</w:rPr>
        <w:t xml:space="preserve"> e-mail: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  <w:highlight w:val="yellow"/>
        </w:rPr>
        <w:t>.</w:t>
      </w:r>
      <w:r w:rsidR="00CE19FA" w:rsidRPr="002B5425">
        <w:rPr>
          <w:rFonts w:ascii="Arial" w:hAnsi="Arial" w:cs="Arial"/>
          <w:sz w:val="22"/>
          <w:szCs w:val="22"/>
        </w:rPr>
        <w:tab/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Ve věci objednávek: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ind w:left="705" w:hanging="13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2B5425">
        <w:rPr>
          <w:rFonts w:ascii="Arial" w:hAnsi="Arial" w:cs="Arial"/>
          <w:sz w:val="22"/>
          <w:szCs w:val="22"/>
        </w:rPr>
        <w:t>tel.</w:t>
      </w:r>
      <w:proofErr w:type="gramEnd"/>
      <w:r w:rsidR="00F2452D" w:rsidRPr="002B5425">
        <w:rPr>
          <w:rFonts w:ascii="Arial" w:hAnsi="Arial" w:cs="Arial"/>
          <w:sz w:val="22"/>
          <w:szCs w:val="22"/>
        </w:rPr>
        <w:t>: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</w:rPr>
        <w:t xml:space="preserve"> e-mail: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  <w:highlight w:val="yellow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vyhotovena ve dvou stejnopisech, z nichž každá smluvní strana obdrží jeden stejnopis.</w:t>
      </w:r>
    </w:p>
    <w:p w:rsidR="008A7C70" w:rsidRPr="002B5425" w:rsidRDefault="008A7C70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E30C3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Nedílnou součástí této rámcové </w:t>
      </w:r>
      <w:r w:rsidR="00E27D35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j</w:t>
      </w:r>
      <w:r w:rsidR="00BE30C3" w:rsidRPr="002B5425">
        <w:rPr>
          <w:rFonts w:ascii="Arial" w:hAnsi="Arial" w:cs="Arial"/>
          <w:sz w:val="22"/>
          <w:szCs w:val="22"/>
        </w:rPr>
        <w:t>sou:</w:t>
      </w:r>
    </w:p>
    <w:p w:rsidR="00B1265D" w:rsidRPr="002B5425" w:rsidRDefault="008A7C70" w:rsidP="00716D82">
      <w:pPr>
        <w:widowControl w:val="0"/>
        <w:tabs>
          <w:tab w:val="left" w:pos="2127"/>
        </w:tabs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Příloha č. 1 </w:t>
      </w:r>
      <w:r w:rsidR="006205A8">
        <w:rPr>
          <w:rFonts w:ascii="Arial" w:hAnsi="Arial" w:cs="Arial"/>
          <w:sz w:val="22"/>
          <w:szCs w:val="22"/>
        </w:rPr>
        <w:t xml:space="preserve">- </w:t>
      </w:r>
      <w:r w:rsidR="00716D82">
        <w:rPr>
          <w:rFonts w:ascii="Arial" w:hAnsi="Arial" w:cs="Arial"/>
          <w:sz w:val="22"/>
          <w:szCs w:val="22"/>
        </w:rPr>
        <w:tab/>
      </w:r>
      <w:r w:rsidR="00FC36C2">
        <w:rPr>
          <w:rFonts w:ascii="Arial" w:hAnsi="Arial" w:cs="Arial"/>
          <w:color w:val="000000"/>
          <w:sz w:val="22"/>
          <w:szCs w:val="22"/>
        </w:rPr>
        <w:t>Spotřební koš</w:t>
      </w:r>
      <w:r w:rsidR="002A7B4C">
        <w:rPr>
          <w:rFonts w:ascii="Arial" w:hAnsi="Arial" w:cs="Arial"/>
          <w:color w:val="000000"/>
          <w:sz w:val="22"/>
          <w:szCs w:val="22"/>
        </w:rPr>
        <w:t xml:space="preserve"> základních laboratorních chemikálií</w:t>
      </w:r>
    </w:p>
    <w:p w:rsidR="00BE30C3" w:rsidRPr="002B5425" w:rsidRDefault="00BE30C3" w:rsidP="00716D82">
      <w:pPr>
        <w:widowControl w:val="0"/>
        <w:tabs>
          <w:tab w:val="left" w:pos="2127"/>
        </w:tabs>
        <w:ind w:left="2127" w:hanging="15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Příloha č. 2 </w:t>
      </w:r>
      <w:r w:rsidR="006205A8">
        <w:rPr>
          <w:rFonts w:ascii="Arial" w:hAnsi="Arial" w:cs="Arial"/>
          <w:sz w:val="22"/>
          <w:szCs w:val="22"/>
        </w:rPr>
        <w:t xml:space="preserve">- </w:t>
      </w:r>
      <w:r w:rsidR="00716D82">
        <w:rPr>
          <w:rFonts w:ascii="Arial" w:hAnsi="Arial" w:cs="Arial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 xml:space="preserve">Katalog zboží </w:t>
      </w:r>
      <w:r w:rsidR="005A7660" w:rsidRPr="002B5425">
        <w:rPr>
          <w:rFonts w:ascii="Arial" w:hAnsi="Arial" w:cs="Arial"/>
          <w:sz w:val="22"/>
          <w:szCs w:val="22"/>
        </w:rPr>
        <w:t>prodávajícího včetně ceníku platný ke dn</w:t>
      </w:r>
      <w:r w:rsidR="00375EE1" w:rsidRPr="002B5425">
        <w:rPr>
          <w:rFonts w:ascii="Arial" w:hAnsi="Arial" w:cs="Arial"/>
          <w:sz w:val="22"/>
          <w:szCs w:val="22"/>
        </w:rPr>
        <w:t>i</w:t>
      </w:r>
      <w:r w:rsidR="005A7660" w:rsidRPr="002B5425">
        <w:rPr>
          <w:rFonts w:ascii="Arial" w:hAnsi="Arial" w:cs="Arial"/>
          <w:sz w:val="22"/>
          <w:szCs w:val="22"/>
        </w:rPr>
        <w:t xml:space="preserve"> uzavření této rámcové dohody</w:t>
      </w:r>
    </w:p>
    <w:p w:rsidR="00B1265D" w:rsidRPr="002B5425" w:rsidRDefault="00B1265D" w:rsidP="00B1265D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podpisem rámcové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prohlašují, že se s obsahem této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seznámily a bez výhrad s ní souhlasí.</w:t>
      </w:r>
    </w:p>
    <w:p w:rsidR="00CE19FA" w:rsidRPr="002B5425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C7DF1" w:rsidRPr="002B5425" w:rsidRDefault="006C7DF1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</w:t>
      </w:r>
      <w:r w:rsidR="000E3D2F">
        <w:rPr>
          <w:rFonts w:ascii="Arial" w:hAnsi="Arial" w:cs="Arial"/>
          <w:color w:val="000000"/>
          <w:sz w:val="22"/>
          <w:szCs w:val="22"/>
        </w:rPr>
        <w:t> </w:t>
      </w:r>
      <w:r w:rsidRPr="002B5425">
        <w:rPr>
          <w:rFonts w:ascii="Arial" w:hAnsi="Arial" w:cs="Arial"/>
          <w:color w:val="000000"/>
          <w:sz w:val="22"/>
          <w:szCs w:val="22"/>
        </w:rPr>
        <w:t>Ostravě</w:t>
      </w:r>
      <w:r w:rsidR="000E3D2F">
        <w:rPr>
          <w:rFonts w:ascii="Arial" w:hAnsi="Arial" w:cs="Arial"/>
          <w:color w:val="000000"/>
          <w:sz w:val="22"/>
          <w:szCs w:val="22"/>
        </w:rPr>
        <w:t>,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 w:rsidRPr="002B542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V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64653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 kupujícího: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C670C" w:rsidRDefault="00DC670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34D00" w:rsidRDefault="00A34D00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E2F58" w:rsidRPr="002B5425" w:rsidRDefault="006E2F58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177C4" w:rsidP="00294B63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ab/>
      </w:r>
      <w:r w:rsidR="00294B63" w:rsidRPr="002B5425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CE19FA" w:rsidRPr="002B5425" w:rsidRDefault="00CE19FA" w:rsidP="00D104C4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RNDr. </w:t>
      </w:r>
      <w:r w:rsidR="00F72F3C" w:rsidRPr="002B5425">
        <w:rPr>
          <w:rFonts w:ascii="Arial" w:hAnsi="Arial" w:cs="Arial"/>
          <w:sz w:val="22"/>
          <w:szCs w:val="22"/>
        </w:rPr>
        <w:t>Šárka Doškářová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D71EBB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294B63" w:rsidRPr="002B5425" w:rsidRDefault="00A00D26" w:rsidP="00294B63">
      <w:pPr>
        <w:widowControl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ř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editel</w:t>
      </w:r>
      <w:r w:rsidR="00F72F3C" w:rsidRPr="002B5425">
        <w:rPr>
          <w:rFonts w:ascii="Arial" w:hAnsi="Arial" w:cs="Arial"/>
          <w:color w:val="000000"/>
          <w:sz w:val="22"/>
          <w:szCs w:val="22"/>
        </w:rPr>
        <w:t>ka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58D7" w:rsidRPr="002B5425" w:rsidRDefault="00CE19FA" w:rsidP="00294B63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Zdravotního ústavu se sídlem v</w:t>
      </w:r>
      <w:r w:rsidR="005258D7" w:rsidRPr="002B5425">
        <w:rPr>
          <w:rFonts w:ascii="Arial" w:hAnsi="Arial" w:cs="Arial"/>
          <w:color w:val="000000"/>
          <w:sz w:val="22"/>
          <w:szCs w:val="22"/>
        </w:rPr>
        <w:t> </w:t>
      </w:r>
      <w:r w:rsidRPr="002B5425">
        <w:rPr>
          <w:rFonts w:ascii="Arial" w:hAnsi="Arial" w:cs="Arial"/>
          <w:color w:val="000000"/>
          <w:sz w:val="22"/>
          <w:szCs w:val="22"/>
        </w:rPr>
        <w:t>Ostravě</w:t>
      </w:r>
    </w:p>
    <w:p w:rsidR="00EB409E" w:rsidRDefault="00EB409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BF73D1">
        <w:rPr>
          <w:rFonts w:ascii="Arial" w:hAnsi="Arial" w:cs="Arial"/>
          <w:b/>
          <w:sz w:val="22"/>
          <w:szCs w:val="22"/>
        </w:rPr>
        <w:t xml:space="preserve"> </w:t>
      </w:r>
      <w:r w:rsidR="009235C5">
        <w:rPr>
          <w:rFonts w:ascii="Arial" w:hAnsi="Arial" w:cs="Arial"/>
          <w:b/>
          <w:sz w:val="22"/>
          <w:szCs w:val="22"/>
        </w:rPr>
        <w:t>rámcové dohody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="00124DDA">
        <w:rPr>
          <w:rFonts w:ascii="Arial" w:hAnsi="Arial" w:cs="Arial"/>
          <w:b/>
          <w:sz w:val="22"/>
          <w:szCs w:val="22"/>
        </w:rPr>
        <w:t xml:space="preserve">- </w:t>
      </w:r>
      <w:r w:rsidR="00BF73D1">
        <w:rPr>
          <w:rFonts w:ascii="Arial" w:hAnsi="Arial" w:cs="Arial"/>
          <w:b/>
          <w:sz w:val="22"/>
          <w:szCs w:val="22"/>
        </w:rPr>
        <w:t>Spotřební koš</w:t>
      </w:r>
      <w:r w:rsidR="00312BF0">
        <w:rPr>
          <w:rFonts w:ascii="Arial" w:hAnsi="Arial" w:cs="Arial"/>
          <w:b/>
          <w:sz w:val="22"/>
          <w:szCs w:val="22"/>
        </w:rPr>
        <w:t xml:space="preserve"> základních laboratorních chemikálií</w:t>
      </w: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</w:p>
    <w:tbl>
      <w:tblPr>
        <w:tblW w:w="7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66"/>
        <w:gridCol w:w="1163"/>
        <w:gridCol w:w="1017"/>
        <w:gridCol w:w="1260"/>
      </w:tblGrid>
      <w:tr w:rsidR="00312BF0" w:rsidRPr="00312BF0" w:rsidTr="00255883">
        <w:trPr>
          <w:trHeight w:val="12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Položka č.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Základní laboratorní chemikálie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Technické požadavky (čistota)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Měrná jednotka (1 ks balení)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Jednotková cena za balení v Kč bez DPH</w:t>
            </w:r>
          </w:p>
        </w:tc>
      </w:tr>
      <w:tr w:rsidR="00312BF0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F0" w:rsidRPr="00312BF0" w:rsidRDefault="00312BF0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Kyselina sírová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F0" w:rsidRPr="00312BF0" w:rsidRDefault="0031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2BF0" w:rsidRPr="00312BF0" w:rsidRDefault="00312BF0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Kyselina sírová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čistá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Kyselina dusičná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Kyselina chlorovodíková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Chlorid sodný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Hydroxid sodný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Hydroxid sodný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technický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25 kg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Síran stříbrný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Síran sodný, bezvodý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Trinatrium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 xml:space="preserve"> fosfát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technický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25 kg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Líh čistý, 96%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lihobenzín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sz w:val="20"/>
                <w:szCs w:val="20"/>
              </w:rPr>
              <w:t>lihobenzín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, kanystr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sz w:val="20"/>
                <w:szCs w:val="20"/>
              </w:rPr>
              <w:t>Diethylether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, nestabilizovaný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Amylalkohol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sz w:val="20"/>
                <w:szCs w:val="20"/>
              </w:rPr>
              <w:t>Methanol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Chloroform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Aceton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Hydrogenfosforečnan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disodný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Dihydogenfosforečnan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 xml:space="preserve"> draselný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Glukosa bezvodá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Isobutylalkohol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Kyselina octová, 99%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Amoniak vodný roztok, 25%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Síran draselný, bezvodý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 xml:space="preserve">Síran </w:t>
            </w:r>
            <w:proofErr w:type="spellStart"/>
            <w:r w:rsidRPr="00312BF0">
              <w:rPr>
                <w:rFonts w:ascii="Arial" w:hAnsi="Arial" w:cs="Arial"/>
                <w:sz w:val="20"/>
                <w:szCs w:val="20"/>
              </w:rPr>
              <w:t>amonno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 xml:space="preserve">-železnatý, </w:t>
            </w:r>
            <w:proofErr w:type="spellStart"/>
            <w:r w:rsidRPr="00312BF0">
              <w:rPr>
                <w:rFonts w:ascii="Arial" w:hAnsi="Arial" w:cs="Arial"/>
                <w:sz w:val="20"/>
                <w:szCs w:val="20"/>
              </w:rPr>
              <w:t>hexahydrát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 xml:space="preserve">Síran rtuťnatý, </w:t>
            </w: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500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Pyridin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E544C" w:rsidRPr="00312BF0" w:rsidTr="00255883">
        <w:trPr>
          <w:trHeight w:hRule="exact"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 xml:space="preserve">Chlorid barnatý, </w:t>
            </w:r>
            <w:proofErr w:type="spell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dihydrát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p.a</w:t>
            </w:r>
            <w:proofErr w:type="spellEnd"/>
            <w:r w:rsidRPr="00312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C" w:rsidRPr="00312BF0" w:rsidRDefault="00FE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544C" w:rsidRDefault="00FE544C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255883">
      <w:pPr>
        <w:widowControl w:val="0"/>
        <w:tabs>
          <w:tab w:val="left" w:pos="5103"/>
        </w:tabs>
        <w:ind w:left="99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V</w:t>
      </w: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……………….</w:t>
      </w:r>
      <w:r w:rsidRPr="000F5EC6">
        <w:rPr>
          <w:rFonts w:ascii="Arial" w:hAnsi="Arial" w:cs="Arial"/>
          <w:color w:val="000000"/>
          <w:sz w:val="22"/>
          <w:szCs w:val="22"/>
        </w:rPr>
        <w:t>, dne:</w:t>
      </w:r>
      <w:r w:rsidR="00DE596D" w:rsidRPr="000F5EC6">
        <w:rPr>
          <w:rFonts w:ascii="Arial" w:hAnsi="Arial" w:cs="Arial"/>
          <w:color w:val="000000"/>
          <w:sz w:val="22"/>
          <w:szCs w:val="22"/>
          <w:highlight w:val="yellow"/>
        </w:rPr>
        <w:t xml:space="preserve"> ……………….</w:t>
      </w:r>
    </w:p>
    <w:p w:rsidR="00124DDA" w:rsidRPr="000F5EC6" w:rsidRDefault="00124DDA" w:rsidP="00255883">
      <w:pPr>
        <w:widowControl w:val="0"/>
        <w:tabs>
          <w:tab w:val="left" w:pos="5103"/>
        </w:tabs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255883">
      <w:pPr>
        <w:widowControl w:val="0"/>
        <w:tabs>
          <w:tab w:val="left" w:pos="5103"/>
        </w:tabs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124DDA" w:rsidRPr="000F5EC6" w:rsidRDefault="00124DDA" w:rsidP="00255883">
      <w:pPr>
        <w:widowControl w:val="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255883">
      <w:pPr>
        <w:widowControl w:val="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255883">
      <w:pPr>
        <w:widowControl w:val="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255883">
      <w:pPr>
        <w:widowControl w:val="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255883">
      <w:pPr>
        <w:widowControl w:val="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255883">
      <w:pPr>
        <w:widowControl w:val="0"/>
        <w:tabs>
          <w:tab w:val="center" w:pos="2268"/>
          <w:tab w:val="left" w:pos="5103"/>
        </w:tabs>
        <w:ind w:left="993"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AA00CD" w:rsidRPr="000F5EC6" w:rsidRDefault="00124DDA" w:rsidP="00255883">
      <w:pPr>
        <w:widowControl w:val="0"/>
        <w:tabs>
          <w:tab w:val="left" w:pos="5103"/>
        </w:tabs>
        <w:spacing w:before="60"/>
        <w:ind w:left="99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AA00CD" w:rsidRPr="000F5E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00CD" w:rsidRPr="000F5EC6" w:rsidRDefault="00AA00CD" w:rsidP="00255883">
      <w:pPr>
        <w:widowControl w:val="0"/>
        <w:tabs>
          <w:tab w:val="left" w:pos="5103"/>
        </w:tabs>
        <w:spacing w:before="60"/>
        <w:ind w:left="993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0F5EC6">
        <w:rPr>
          <w:rFonts w:ascii="Arial" w:hAnsi="Arial" w:cs="Arial"/>
          <w:i/>
          <w:color w:val="000000"/>
          <w:sz w:val="22"/>
          <w:szCs w:val="22"/>
        </w:rPr>
        <w:t>(</w:t>
      </w:r>
      <w:r w:rsidR="00EF0B4D" w:rsidRPr="000F5EC6">
        <w:rPr>
          <w:rFonts w:ascii="Arial" w:hAnsi="Arial" w:cs="Arial"/>
          <w:i/>
          <w:sz w:val="22"/>
          <w:szCs w:val="22"/>
        </w:rPr>
        <w:t>o</w:t>
      </w:r>
      <w:r w:rsidRPr="000F5EC6">
        <w:rPr>
          <w:rFonts w:ascii="Arial" w:hAnsi="Arial" w:cs="Arial"/>
          <w:i/>
          <w:sz w:val="22"/>
          <w:szCs w:val="22"/>
        </w:rPr>
        <w:t>soba oprávněná zastupovat prodávajícího)</w:t>
      </w:r>
    </w:p>
    <w:sectPr w:rsidR="00AA00CD" w:rsidRPr="000F5EC6" w:rsidSect="00255883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C8" w:rsidRDefault="00026FC8">
      <w:r>
        <w:separator/>
      </w:r>
    </w:p>
  </w:endnote>
  <w:endnote w:type="continuationSeparator" w:id="0">
    <w:p w:rsidR="00026FC8" w:rsidRDefault="0002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AA4CD6" w:rsidRDefault="00D62AF7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AA4CD6">
      <w:rPr>
        <w:rFonts w:ascii="Arial" w:hAnsi="Arial" w:cs="Arial"/>
        <w:sz w:val="20"/>
        <w:szCs w:val="20"/>
      </w:rPr>
      <w:fldChar w:fldCharType="begin"/>
    </w:r>
    <w:r w:rsidRPr="00AA4CD6">
      <w:rPr>
        <w:rFonts w:ascii="Arial" w:hAnsi="Arial" w:cs="Arial"/>
        <w:sz w:val="20"/>
        <w:szCs w:val="20"/>
      </w:rPr>
      <w:instrText>PAGE   \* MERGEFORMAT</w:instrText>
    </w:r>
    <w:r w:rsidRPr="00AA4CD6">
      <w:rPr>
        <w:rFonts w:ascii="Arial" w:hAnsi="Arial" w:cs="Arial"/>
        <w:sz w:val="20"/>
        <w:szCs w:val="20"/>
      </w:rPr>
      <w:fldChar w:fldCharType="separate"/>
    </w:r>
    <w:r w:rsidR="007D4B50">
      <w:rPr>
        <w:rFonts w:ascii="Arial" w:hAnsi="Arial" w:cs="Arial"/>
        <w:noProof/>
        <w:sz w:val="20"/>
        <w:szCs w:val="20"/>
      </w:rPr>
      <w:t>8</w:t>
    </w:r>
    <w:r w:rsidRPr="00AA4CD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65506C" w:rsidRDefault="00D62AF7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65506C">
      <w:rPr>
        <w:rFonts w:ascii="Arial" w:hAnsi="Arial" w:cs="Arial"/>
        <w:sz w:val="20"/>
        <w:szCs w:val="20"/>
      </w:rPr>
      <w:fldChar w:fldCharType="begin"/>
    </w:r>
    <w:r w:rsidRPr="0065506C">
      <w:rPr>
        <w:rFonts w:ascii="Arial" w:hAnsi="Arial" w:cs="Arial"/>
        <w:sz w:val="20"/>
        <w:szCs w:val="20"/>
      </w:rPr>
      <w:instrText>PAGE   \* MERGEFORMAT</w:instrText>
    </w:r>
    <w:r w:rsidRPr="0065506C">
      <w:rPr>
        <w:rFonts w:ascii="Arial" w:hAnsi="Arial" w:cs="Arial"/>
        <w:sz w:val="20"/>
        <w:szCs w:val="20"/>
      </w:rPr>
      <w:fldChar w:fldCharType="separate"/>
    </w:r>
    <w:r w:rsidR="000E3D2F">
      <w:rPr>
        <w:rFonts w:ascii="Arial" w:hAnsi="Arial" w:cs="Arial"/>
        <w:noProof/>
        <w:sz w:val="20"/>
        <w:szCs w:val="20"/>
      </w:rPr>
      <w:t>1</w:t>
    </w:r>
    <w:r w:rsidRPr="006550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C8" w:rsidRDefault="00026FC8">
      <w:r>
        <w:separator/>
      </w:r>
    </w:p>
  </w:footnote>
  <w:footnote w:type="continuationSeparator" w:id="0">
    <w:p w:rsidR="00026FC8" w:rsidRDefault="0002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520475" w:rsidRDefault="00D62AF7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214F6"/>
    <w:multiLevelType w:val="hybridMultilevel"/>
    <w:tmpl w:val="785A7FFA"/>
    <w:lvl w:ilvl="0" w:tplc="3692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17D2"/>
    <w:multiLevelType w:val="hybridMultilevel"/>
    <w:tmpl w:val="D1040798"/>
    <w:lvl w:ilvl="0" w:tplc="710EC3E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43E0"/>
    <w:multiLevelType w:val="hybridMultilevel"/>
    <w:tmpl w:val="4D2602EC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FD3"/>
    <w:multiLevelType w:val="hybridMultilevel"/>
    <w:tmpl w:val="FF0AC2A2"/>
    <w:lvl w:ilvl="0" w:tplc="75C4430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6EC9"/>
    <w:multiLevelType w:val="hybridMultilevel"/>
    <w:tmpl w:val="39306A2C"/>
    <w:lvl w:ilvl="0" w:tplc="96408B36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62084"/>
    <w:multiLevelType w:val="hybridMultilevel"/>
    <w:tmpl w:val="33BE528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66E2A"/>
    <w:multiLevelType w:val="hybridMultilevel"/>
    <w:tmpl w:val="0EB82BA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6B6D70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DBC"/>
    <w:rsid w:val="00010C38"/>
    <w:rsid w:val="00011E94"/>
    <w:rsid w:val="000243CB"/>
    <w:rsid w:val="00026801"/>
    <w:rsid w:val="00026922"/>
    <w:rsid w:val="00026FC8"/>
    <w:rsid w:val="00027CBA"/>
    <w:rsid w:val="00040CB7"/>
    <w:rsid w:val="00045632"/>
    <w:rsid w:val="000467B4"/>
    <w:rsid w:val="00051458"/>
    <w:rsid w:val="000523F1"/>
    <w:rsid w:val="00052C9E"/>
    <w:rsid w:val="00052E0D"/>
    <w:rsid w:val="00053A23"/>
    <w:rsid w:val="000554B1"/>
    <w:rsid w:val="000554EB"/>
    <w:rsid w:val="000565DB"/>
    <w:rsid w:val="00063F0B"/>
    <w:rsid w:val="00064BD3"/>
    <w:rsid w:val="00065532"/>
    <w:rsid w:val="00065F1D"/>
    <w:rsid w:val="00070413"/>
    <w:rsid w:val="00071077"/>
    <w:rsid w:val="000723A2"/>
    <w:rsid w:val="00072A6E"/>
    <w:rsid w:val="00072E70"/>
    <w:rsid w:val="00074455"/>
    <w:rsid w:val="0007449C"/>
    <w:rsid w:val="00074E66"/>
    <w:rsid w:val="00075E73"/>
    <w:rsid w:val="000827A9"/>
    <w:rsid w:val="0008316F"/>
    <w:rsid w:val="00083F25"/>
    <w:rsid w:val="000A01DB"/>
    <w:rsid w:val="000A054B"/>
    <w:rsid w:val="000A0D90"/>
    <w:rsid w:val="000A1543"/>
    <w:rsid w:val="000A4149"/>
    <w:rsid w:val="000A52D1"/>
    <w:rsid w:val="000A6ADF"/>
    <w:rsid w:val="000A7157"/>
    <w:rsid w:val="000A7BFE"/>
    <w:rsid w:val="000B1EAE"/>
    <w:rsid w:val="000B1EB0"/>
    <w:rsid w:val="000B1F07"/>
    <w:rsid w:val="000B2B4B"/>
    <w:rsid w:val="000B6FFF"/>
    <w:rsid w:val="000C0CEA"/>
    <w:rsid w:val="000C1A95"/>
    <w:rsid w:val="000C7EEE"/>
    <w:rsid w:val="000D4EF5"/>
    <w:rsid w:val="000D6CDB"/>
    <w:rsid w:val="000E191E"/>
    <w:rsid w:val="000E340D"/>
    <w:rsid w:val="000E3D2F"/>
    <w:rsid w:val="000E67CB"/>
    <w:rsid w:val="000F02E6"/>
    <w:rsid w:val="000F3BCB"/>
    <w:rsid w:val="000F435D"/>
    <w:rsid w:val="000F5EC6"/>
    <w:rsid w:val="000F7391"/>
    <w:rsid w:val="000F792A"/>
    <w:rsid w:val="00101C8C"/>
    <w:rsid w:val="00102E66"/>
    <w:rsid w:val="00105D8F"/>
    <w:rsid w:val="001060F5"/>
    <w:rsid w:val="0010618B"/>
    <w:rsid w:val="00110132"/>
    <w:rsid w:val="001111B5"/>
    <w:rsid w:val="00117816"/>
    <w:rsid w:val="00117FC8"/>
    <w:rsid w:val="00122365"/>
    <w:rsid w:val="00122651"/>
    <w:rsid w:val="00122E18"/>
    <w:rsid w:val="00123024"/>
    <w:rsid w:val="00124DDA"/>
    <w:rsid w:val="00126F01"/>
    <w:rsid w:val="0013248F"/>
    <w:rsid w:val="00135265"/>
    <w:rsid w:val="00137D66"/>
    <w:rsid w:val="0014174E"/>
    <w:rsid w:val="0014330B"/>
    <w:rsid w:val="00143649"/>
    <w:rsid w:val="00152A8A"/>
    <w:rsid w:val="00153652"/>
    <w:rsid w:val="00154C20"/>
    <w:rsid w:val="001606CE"/>
    <w:rsid w:val="00161ABA"/>
    <w:rsid w:val="00162E54"/>
    <w:rsid w:val="00163525"/>
    <w:rsid w:val="00165D82"/>
    <w:rsid w:val="001711F5"/>
    <w:rsid w:val="00173C6F"/>
    <w:rsid w:val="00174694"/>
    <w:rsid w:val="00176B3C"/>
    <w:rsid w:val="001806C0"/>
    <w:rsid w:val="00183003"/>
    <w:rsid w:val="00183086"/>
    <w:rsid w:val="00185FA7"/>
    <w:rsid w:val="00191A42"/>
    <w:rsid w:val="0019372B"/>
    <w:rsid w:val="00193B28"/>
    <w:rsid w:val="00195149"/>
    <w:rsid w:val="0019617A"/>
    <w:rsid w:val="00197AF7"/>
    <w:rsid w:val="001A23CD"/>
    <w:rsid w:val="001A29F6"/>
    <w:rsid w:val="001A5F12"/>
    <w:rsid w:val="001A7FEE"/>
    <w:rsid w:val="001B0518"/>
    <w:rsid w:val="001B12F7"/>
    <w:rsid w:val="001B25FF"/>
    <w:rsid w:val="001B5886"/>
    <w:rsid w:val="001C01D9"/>
    <w:rsid w:val="001C1E4A"/>
    <w:rsid w:val="001C241B"/>
    <w:rsid w:val="001C2EFF"/>
    <w:rsid w:val="001C6001"/>
    <w:rsid w:val="001C7C18"/>
    <w:rsid w:val="001D1A38"/>
    <w:rsid w:val="001D2075"/>
    <w:rsid w:val="001D2927"/>
    <w:rsid w:val="001E3F92"/>
    <w:rsid w:val="001F1AA5"/>
    <w:rsid w:val="001F1CE8"/>
    <w:rsid w:val="001F23E3"/>
    <w:rsid w:val="001F31DE"/>
    <w:rsid w:val="001F3C02"/>
    <w:rsid w:val="001F3D5C"/>
    <w:rsid w:val="001F662B"/>
    <w:rsid w:val="00200582"/>
    <w:rsid w:val="00200CA5"/>
    <w:rsid w:val="00202128"/>
    <w:rsid w:val="002024A9"/>
    <w:rsid w:val="002031EF"/>
    <w:rsid w:val="00204401"/>
    <w:rsid w:val="00205241"/>
    <w:rsid w:val="00212060"/>
    <w:rsid w:val="00216E9A"/>
    <w:rsid w:val="00217E72"/>
    <w:rsid w:val="00220F57"/>
    <w:rsid w:val="002219E8"/>
    <w:rsid w:val="002228AD"/>
    <w:rsid w:val="00222CF0"/>
    <w:rsid w:val="00224C74"/>
    <w:rsid w:val="0022510C"/>
    <w:rsid w:val="0022555C"/>
    <w:rsid w:val="002308C5"/>
    <w:rsid w:val="00230EC1"/>
    <w:rsid w:val="00233B18"/>
    <w:rsid w:val="00233F55"/>
    <w:rsid w:val="00235AE9"/>
    <w:rsid w:val="00235BE8"/>
    <w:rsid w:val="002411CE"/>
    <w:rsid w:val="002442DD"/>
    <w:rsid w:val="00245805"/>
    <w:rsid w:val="002458BE"/>
    <w:rsid w:val="00246BA8"/>
    <w:rsid w:val="00252E92"/>
    <w:rsid w:val="00253D54"/>
    <w:rsid w:val="00255883"/>
    <w:rsid w:val="00256C44"/>
    <w:rsid w:val="00257369"/>
    <w:rsid w:val="00257DB2"/>
    <w:rsid w:val="00261DF6"/>
    <w:rsid w:val="00263544"/>
    <w:rsid w:val="00265FB9"/>
    <w:rsid w:val="002664FD"/>
    <w:rsid w:val="002674F6"/>
    <w:rsid w:val="002714E8"/>
    <w:rsid w:val="00274510"/>
    <w:rsid w:val="002775AD"/>
    <w:rsid w:val="002842F0"/>
    <w:rsid w:val="00285EAE"/>
    <w:rsid w:val="00286384"/>
    <w:rsid w:val="002921E4"/>
    <w:rsid w:val="00294B28"/>
    <w:rsid w:val="00294B63"/>
    <w:rsid w:val="002A1396"/>
    <w:rsid w:val="002A3CE5"/>
    <w:rsid w:val="002A49AE"/>
    <w:rsid w:val="002A5BB0"/>
    <w:rsid w:val="002A5D26"/>
    <w:rsid w:val="002A6DFF"/>
    <w:rsid w:val="002A7B4C"/>
    <w:rsid w:val="002B4357"/>
    <w:rsid w:val="002B439D"/>
    <w:rsid w:val="002B53BA"/>
    <w:rsid w:val="002B5425"/>
    <w:rsid w:val="002B590E"/>
    <w:rsid w:val="002B618B"/>
    <w:rsid w:val="002B6C91"/>
    <w:rsid w:val="002B7FD4"/>
    <w:rsid w:val="002C070F"/>
    <w:rsid w:val="002C0895"/>
    <w:rsid w:val="002C0A01"/>
    <w:rsid w:val="002C13F6"/>
    <w:rsid w:val="002C180C"/>
    <w:rsid w:val="002C40CE"/>
    <w:rsid w:val="002C4335"/>
    <w:rsid w:val="002C5B3F"/>
    <w:rsid w:val="002C6331"/>
    <w:rsid w:val="002C65F0"/>
    <w:rsid w:val="002D7B1A"/>
    <w:rsid w:val="002E2590"/>
    <w:rsid w:val="002E3AAF"/>
    <w:rsid w:val="002E5929"/>
    <w:rsid w:val="002E6949"/>
    <w:rsid w:val="002F05DB"/>
    <w:rsid w:val="002F2C10"/>
    <w:rsid w:val="002F65E7"/>
    <w:rsid w:val="002F7763"/>
    <w:rsid w:val="00301A57"/>
    <w:rsid w:val="00306946"/>
    <w:rsid w:val="00310D6A"/>
    <w:rsid w:val="003112F0"/>
    <w:rsid w:val="0031204E"/>
    <w:rsid w:val="00312BF0"/>
    <w:rsid w:val="00312E01"/>
    <w:rsid w:val="00313AAB"/>
    <w:rsid w:val="00313B9F"/>
    <w:rsid w:val="00314166"/>
    <w:rsid w:val="00315205"/>
    <w:rsid w:val="003170E6"/>
    <w:rsid w:val="00321915"/>
    <w:rsid w:val="00322517"/>
    <w:rsid w:val="003252A2"/>
    <w:rsid w:val="00327399"/>
    <w:rsid w:val="00330852"/>
    <w:rsid w:val="0033119A"/>
    <w:rsid w:val="003311EC"/>
    <w:rsid w:val="003334A9"/>
    <w:rsid w:val="003338F8"/>
    <w:rsid w:val="00335C74"/>
    <w:rsid w:val="00336CFD"/>
    <w:rsid w:val="003437EE"/>
    <w:rsid w:val="00343C59"/>
    <w:rsid w:val="00344B3F"/>
    <w:rsid w:val="00345916"/>
    <w:rsid w:val="00346E9D"/>
    <w:rsid w:val="00350FD9"/>
    <w:rsid w:val="003540EC"/>
    <w:rsid w:val="003606CD"/>
    <w:rsid w:val="003632C5"/>
    <w:rsid w:val="00367254"/>
    <w:rsid w:val="00367657"/>
    <w:rsid w:val="00372B1F"/>
    <w:rsid w:val="00373750"/>
    <w:rsid w:val="00375EE1"/>
    <w:rsid w:val="00382AAA"/>
    <w:rsid w:val="003837F4"/>
    <w:rsid w:val="00385CBE"/>
    <w:rsid w:val="003861B6"/>
    <w:rsid w:val="0038632B"/>
    <w:rsid w:val="00386A4D"/>
    <w:rsid w:val="00386D5E"/>
    <w:rsid w:val="00387C62"/>
    <w:rsid w:val="0039190A"/>
    <w:rsid w:val="00395340"/>
    <w:rsid w:val="003A1352"/>
    <w:rsid w:val="003A1A16"/>
    <w:rsid w:val="003A1C55"/>
    <w:rsid w:val="003A2C62"/>
    <w:rsid w:val="003A3489"/>
    <w:rsid w:val="003A6A6B"/>
    <w:rsid w:val="003B23B2"/>
    <w:rsid w:val="003B4A86"/>
    <w:rsid w:val="003B4D4C"/>
    <w:rsid w:val="003B7142"/>
    <w:rsid w:val="003C14FA"/>
    <w:rsid w:val="003C38AD"/>
    <w:rsid w:val="003C40DA"/>
    <w:rsid w:val="003D4D9C"/>
    <w:rsid w:val="003D7971"/>
    <w:rsid w:val="003E18C0"/>
    <w:rsid w:val="003E3390"/>
    <w:rsid w:val="003E4314"/>
    <w:rsid w:val="003F69DC"/>
    <w:rsid w:val="003F76DB"/>
    <w:rsid w:val="003F7CCA"/>
    <w:rsid w:val="0040013F"/>
    <w:rsid w:val="00400BFC"/>
    <w:rsid w:val="00402B9C"/>
    <w:rsid w:val="00402DFD"/>
    <w:rsid w:val="00406007"/>
    <w:rsid w:val="00407395"/>
    <w:rsid w:val="00407FC2"/>
    <w:rsid w:val="00410B25"/>
    <w:rsid w:val="00412B67"/>
    <w:rsid w:val="004136DB"/>
    <w:rsid w:val="0041420E"/>
    <w:rsid w:val="00417AB1"/>
    <w:rsid w:val="00417F71"/>
    <w:rsid w:val="004210A4"/>
    <w:rsid w:val="004216E7"/>
    <w:rsid w:val="00421735"/>
    <w:rsid w:val="00421818"/>
    <w:rsid w:val="00425C96"/>
    <w:rsid w:val="00426043"/>
    <w:rsid w:val="00445C2E"/>
    <w:rsid w:val="0044790E"/>
    <w:rsid w:val="00451F11"/>
    <w:rsid w:val="00453E0A"/>
    <w:rsid w:val="0045588B"/>
    <w:rsid w:val="00457568"/>
    <w:rsid w:val="00460DB0"/>
    <w:rsid w:val="00465F82"/>
    <w:rsid w:val="00471BA7"/>
    <w:rsid w:val="004738E9"/>
    <w:rsid w:val="004740B9"/>
    <w:rsid w:val="00474134"/>
    <w:rsid w:val="00476F1B"/>
    <w:rsid w:val="00482442"/>
    <w:rsid w:val="00484AF8"/>
    <w:rsid w:val="00485711"/>
    <w:rsid w:val="00486DBF"/>
    <w:rsid w:val="0049550F"/>
    <w:rsid w:val="0049607B"/>
    <w:rsid w:val="004A0EA4"/>
    <w:rsid w:val="004A5A05"/>
    <w:rsid w:val="004A6972"/>
    <w:rsid w:val="004A7749"/>
    <w:rsid w:val="004B0633"/>
    <w:rsid w:val="004B066E"/>
    <w:rsid w:val="004B14D7"/>
    <w:rsid w:val="004C0984"/>
    <w:rsid w:val="004C1803"/>
    <w:rsid w:val="004C1ECD"/>
    <w:rsid w:val="004C22FF"/>
    <w:rsid w:val="004D44D7"/>
    <w:rsid w:val="004D4B03"/>
    <w:rsid w:val="004D5DA5"/>
    <w:rsid w:val="004E63EB"/>
    <w:rsid w:val="004F38E1"/>
    <w:rsid w:val="004F4B20"/>
    <w:rsid w:val="00501ECD"/>
    <w:rsid w:val="005059DA"/>
    <w:rsid w:val="005062A4"/>
    <w:rsid w:val="0051334F"/>
    <w:rsid w:val="00514EB1"/>
    <w:rsid w:val="00515A84"/>
    <w:rsid w:val="00520475"/>
    <w:rsid w:val="005209B2"/>
    <w:rsid w:val="005230B5"/>
    <w:rsid w:val="00524113"/>
    <w:rsid w:val="00524D18"/>
    <w:rsid w:val="005258D7"/>
    <w:rsid w:val="005259E8"/>
    <w:rsid w:val="005272E6"/>
    <w:rsid w:val="005308DF"/>
    <w:rsid w:val="005339BD"/>
    <w:rsid w:val="00533B1F"/>
    <w:rsid w:val="0053417F"/>
    <w:rsid w:val="0053597E"/>
    <w:rsid w:val="00535C61"/>
    <w:rsid w:val="00536747"/>
    <w:rsid w:val="00541E73"/>
    <w:rsid w:val="00543634"/>
    <w:rsid w:val="00544B98"/>
    <w:rsid w:val="00545E69"/>
    <w:rsid w:val="005502E4"/>
    <w:rsid w:val="00553F6D"/>
    <w:rsid w:val="00553FE4"/>
    <w:rsid w:val="00555210"/>
    <w:rsid w:val="00556D7D"/>
    <w:rsid w:val="0056301D"/>
    <w:rsid w:val="00563CFE"/>
    <w:rsid w:val="00564A3E"/>
    <w:rsid w:val="00566D07"/>
    <w:rsid w:val="00567299"/>
    <w:rsid w:val="00580FC8"/>
    <w:rsid w:val="005842A6"/>
    <w:rsid w:val="00587FB3"/>
    <w:rsid w:val="005919D9"/>
    <w:rsid w:val="00591BCE"/>
    <w:rsid w:val="005925EC"/>
    <w:rsid w:val="00592CD7"/>
    <w:rsid w:val="005A4F10"/>
    <w:rsid w:val="005A5390"/>
    <w:rsid w:val="005A6CF7"/>
    <w:rsid w:val="005A7660"/>
    <w:rsid w:val="005B42A0"/>
    <w:rsid w:val="005C2898"/>
    <w:rsid w:val="005D05E8"/>
    <w:rsid w:val="005D0F13"/>
    <w:rsid w:val="005D1F7B"/>
    <w:rsid w:val="005D713D"/>
    <w:rsid w:val="005D7DBE"/>
    <w:rsid w:val="005E261A"/>
    <w:rsid w:val="005E33F1"/>
    <w:rsid w:val="005E46C4"/>
    <w:rsid w:val="005F5951"/>
    <w:rsid w:val="005F6CFE"/>
    <w:rsid w:val="00605AD0"/>
    <w:rsid w:val="00610E76"/>
    <w:rsid w:val="006118D0"/>
    <w:rsid w:val="00612405"/>
    <w:rsid w:val="00615C12"/>
    <w:rsid w:val="00617CB4"/>
    <w:rsid w:val="00620012"/>
    <w:rsid w:val="00620157"/>
    <w:rsid w:val="006205A8"/>
    <w:rsid w:val="0062321B"/>
    <w:rsid w:val="006234D3"/>
    <w:rsid w:val="006235E3"/>
    <w:rsid w:val="00623FA3"/>
    <w:rsid w:val="006262EC"/>
    <w:rsid w:val="00626565"/>
    <w:rsid w:val="00630F0B"/>
    <w:rsid w:val="00631351"/>
    <w:rsid w:val="00634243"/>
    <w:rsid w:val="00635561"/>
    <w:rsid w:val="0064153E"/>
    <w:rsid w:val="00641631"/>
    <w:rsid w:val="006417EB"/>
    <w:rsid w:val="00644828"/>
    <w:rsid w:val="00644E32"/>
    <w:rsid w:val="0064563C"/>
    <w:rsid w:val="00645ADB"/>
    <w:rsid w:val="0064653A"/>
    <w:rsid w:val="00647630"/>
    <w:rsid w:val="006521B8"/>
    <w:rsid w:val="006525E7"/>
    <w:rsid w:val="0065272A"/>
    <w:rsid w:val="00652B00"/>
    <w:rsid w:val="00653DE1"/>
    <w:rsid w:val="00654269"/>
    <w:rsid w:val="0065506C"/>
    <w:rsid w:val="006550FE"/>
    <w:rsid w:val="00656801"/>
    <w:rsid w:val="006579B4"/>
    <w:rsid w:val="0066031C"/>
    <w:rsid w:val="00665BDA"/>
    <w:rsid w:val="00667DAA"/>
    <w:rsid w:val="006709CA"/>
    <w:rsid w:val="00674BAF"/>
    <w:rsid w:val="006756A9"/>
    <w:rsid w:val="00677DE8"/>
    <w:rsid w:val="00680C3E"/>
    <w:rsid w:val="00683319"/>
    <w:rsid w:val="00683B5A"/>
    <w:rsid w:val="00686492"/>
    <w:rsid w:val="006912C8"/>
    <w:rsid w:val="006928E4"/>
    <w:rsid w:val="006931BE"/>
    <w:rsid w:val="00695B19"/>
    <w:rsid w:val="006972AF"/>
    <w:rsid w:val="006A0BA9"/>
    <w:rsid w:val="006A4844"/>
    <w:rsid w:val="006A6388"/>
    <w:rsid w:val="006A756C"/>
    <w:rsid w:val="006B163E"/>
    <w:rsid w:val="006B1982"/>
    <w:rsid w:val="006B325D"/>
    <w:rsid w:val="006B3CF3"/>
    <w:rsid w:val="006B4275"/>
    <w:rsid w:val="006B4CEB"/>
    <w:rsid w:val="006B6DC4"/>
    <w:rsid w:val="006B7B37"/>
    <w:rsid w:val="006C5A93"/>
    <w:rsid w:val="006C7DF1"/>
    <w:rsid w:val="006D3771"/>
    <w:rsid w:val="006D7BB5"/>
    <w:rsid w:val="006E0B65"/>
    <w:rsid w:val="006E1BBD"/>
    <w:rsid w:val="006E1F3D"/>
    <w:rsid w:val="006E2F58"/>
    <w:rsid w:val="006E6D93"/>
    <w:rsid w:val="006F78B0"/>
    <w:rsid w:val="006F7A76"/>
    <w:rsid w:val="00705B19"/>
    <w:rsid w:val="0070655A"/>
    <w:rsid w:val="00706D14"/>
    <w:rsid w:val="00706EAD"/>
    <w:rsid w:val="00714C74"/>
    <w:rsid w:val="00716348"/>
    <w:rsid w:val="00716D82"/>
    <w:rsid w:val="0071700D"/>
    <w:rsid w:val="0071726C"/>
    <w:rsid w:val="00717DEE"/>
    <w:rsid w:val="00721746"/>
    <w:rsid w:val="00722384"/>
    <w:rsid w:val="00723CA9"/>
    <w:rsid w:val="0072425C"/>
    <w:rsid w:val="00727A32"/>
    <w:rsid w:val="00730CAF"/>
    <w:rsid w:val="007317FB"/>
    <w:rsid w:val="00734544"/>
    <w:rsid w:val="00737B77"/>
    <w:rsid w:val="007400B5"/>
    <w:rsid w:val="00741EFC"/>
    <w:rsid w:val="007432B7"/>
    <w:rsid w:val="00743E62"/>
    <w:rsid w:val="00745104"/>
    <w:rsid w:val="00745412"/>
    <w:rsid w:val="007474CD"/>
    <w:rsid w:val="00747B22"/>
    <w:rsid w:val="00750162"/>
    <w:rsid w:val="00752506"/>
    <w:rsid w:val="0075411F"/>
    <w:rsid w:val="0075638C"/>
    <w:rsid w:val="0076464A"/>
    <w:rsid w:val="00775F1B"/>
    <w:rsid w:val="007850D5"/>
    <w:rsid w:val="007917F9"/>
    <w:rsid w:val="0079184B"/>
    <w:rsid w:val="007943D9"/>
    <w:rsid w:val="007A56BD"/>
    <w:rsid w:val="007B0B3C"/>
    <w:rsid w:val="007B3062"/>
    <w:rsid w:val="007D2C11"/>
    <w:rsid w:val="007D2E02"/>
    <w:rsid w:val="007D4B50"/>
    <w:rsid w:val="007D7016"/>
    <w:rsid w:val="007E0385"/>
    <w:rsid w:val="007E127C"/>
    <w:rsid w:val="007E2DE0"/>
    <w:rsid w:val="007E5B1C"/>
    <w:rsid w:val="007F0810"/>
    <w:rsid w:val="007F24CC"/>
    <w:rsid w:val="007F2F96"/>
    <w:rsid w:val="007F3AEF"/>
    <w:rsid w:val="007F3C1A"/>
    <w:rsid w:val="007F7067"/>
    <w:rsid w:val="007F763B"/>
    <w:rsid w:val="00802166"/>
    <w:rsid w:val="0080360B"/>
    <w:rsid w:val="00810B94"/>
    <w:rsid w:val="008144AF"/>
    <w:rsid w:val="00815CC2"/>
    <w:rsid w:val="00817948"/>
    <w:rsid w:val="00822582"/>
    <w:rsid w:val="008225E6"/>
    <w:rsid w:val="00825C96"/>
    <w:rsid w:val="008276F3"/>
    <w:rsid w:val="00827C3A"/>
    <w:rsid w:val="0083119C"/>
    <w:rsid w:val="00831369"/>
    <w:rsid w:val="00836113"/>
    <w:rsid w:val="00843FF5"/>
    <w:rsid w:val="0084409E"/>
    <w:rsid w:val="00844C63"/>
    <w:rsid w:val="00845B21"/>
    <w:rsid w:val="0085559F"/>
    <w:rsid w:val="0086143A"/>
    <w:rsid w:val="00865BD3"/>
    <w:rsid w:val="00865BF7"/>
    <w:rsid w:val="008667EF"/>
    <w:rsid w:val="00867FFD"/>
    <w:rsid w:val="00871AA1"/>
    <w:rsid w:val="00872D23"/>
    <w:rsid w:val="00874C2E"/>
    <w:rsid w:val="00876002"/>
    <w:rsid w:val="00880F37"/>
    <w:rsid w:val="008813B9"/>
    <w:rsid w:val="008828EB"/>
    <w:rsid w:val="008842BC"/>
    <w:rsid w:val="00887FF5"/>
    <w:rsid w:val="00893D96"/>
    <w:rsid w:val="0089717A"/>
    <w:rsid w:val="008A02C2"/>
    <w:rsid w:val="008A3452"/>
    <w:rsid w:val="008A3CBD"/>
    <w:rsid w:val="008A7C70"/>
    <w:rsid w:val="008B01FC"/>
    <w:rsid w:val="008B19FF"/>
    <w:rsid w:val="008B4CA1"/>
    <w:rsid w:val="008B5240"/>
    <w:rsid w:val="008B6D3D"/>
    <w:rsid w:val="008B748B"/>
    <w:rsid w:val="008B7BE8"/>
    <w:rsid w:val="008C0FF8"/>
    <w:rsid w:val="008C16B4"/>
    <w:rsid w:val="008C4ECC"/>
    <w:rsid w:val="008C62C0"/>
    <w:rsid w:val="008C63F3"/>
    <w:rsid w:val="008C72D6"/>
    <w:rsid w:val="008D52A7"/>
    <w:rsid w:val="008D6CEE"/>
    <w:rsid w:val="008E1BD8"/>
    <w:rsid w:val="008E31F2"/>
    <w:rsid w:val="008E3914"/>
    <w:rsid w:val="008E3DAB"/>
    <w:rsid w:val="008F2BE9"/>
    <w:rsid w:val="008F4DF0"/>
    <w:rsid w:val="008F5183"/>
    <w:rsid w:val="008F6BE3"/>
    <w:rsid w:val="009004A0"/>
    <w:rsid w:val="00904FEC"/>
    <w:rsid w:val="009059FB"/>
    <w:rsid w:val="009062DB"/>
    <w:rsid w:val="0091102A"/>
    <w:rsid w:val="009126A8"/>
    <w:rsid w:val="00913EBD"/>
    <w:rsid w:val="00913FAD"/>
    <w:rsid w:val="009235C5"/>
    <w:rsid w:val="0093057A"/>
    <w:rsid w:val="0093214B"/>
    <w:rsid w:val="009321E6"/>
    <w:rsid w:val="009342D9"/>
    <w:rsid w:val="0094356B"/>
    <w:rsid w:val="00945102"/>
    <w:rsid w:val="00947D26"/>
    <w:rsid w:val="00947E12"/>
    <w:rsid w:val="00951BC7"/>
    <w:rsid w:val="00954171"/>
    <w:rsid w:val="00954210"/>
    <w:rsid w:val="00963AB5"/>
    <w:rsid w:val="00964110"/>
    <w:rsid w:val="0096476E"/>
    <w:rsid w:val="009703BD"/>
    <w:rsid w:val="00971C9A"/>
    <w:rsid w:val="00972ED6"/>
    <w:rsid w:val="00975523"/>
    <w:rsid w:val="0097782D"/>
    <w:rsid w:val="00982464"/>
    <w:rsid w:val="00982A81"/>
    <w:rsid w:val="009858B2"/>
    <w:rsid w:val="0098599E"/>
    <w:rsid w:val="00991C67"/>
    <w:rsid w:val="009945BA"/>
    <w:rsid w:val="00995A87"/>
    <w:rsid w:val="00996370"/>
    <w:rsid w:val="009A126B"/>
    <w:rsid w:val="009A1B56"/>
    <w:rsid w:val="009A4579"/>
    <w:rsid w:val="009A6536"/>
    <w:rsid w:val="009B2BF3"/>
    <w:rsid w:val="009B31F1"/>
    <w:rsid w:val="009B6C41"/>
    <w:rsid w:val="009C1121"/>
    <w:rsid w:val="009C270E"/>
    <w:rsid w:val="009C31B9"/>
    <w:rsid w:val="009C45B2"/>
    <w:rsid w:val="009E0873"/>
    <w:rsid w:val="009F270E"/>
    <w:rsid w:val="009F2C99"/>
    <w:rsid w:val="009F473A"/>
    <w:rsid w:val="009F5362"/>
    <w:rsid w:val="009F5772"/>
    <w:rsid w:val="009F70EF"/>
    <w:rsid w:val="009F7297"/>
    <w:rsid w:val="009F7983"/>
    <w:rsid w:val="00A00ADE"/>
    <w:rsid w:val="00A00D26"/>
    <w:rsid w:val="00A026F9"/>
    <w:rsid w:val="00A031E4"/>
    <w:rsid w:val="00A04488"/>
    <w:rsid w:val="00A13B0B"/>
    <w:rsid w:val="00A14715"/>
    <w:rsid w:val="00A15B69"/>
    <w:rsid w:val="00A229A8"/>
    <w:rsid w:val="00A271DD"/>
    <w:rsid w:val="00A30078"/>
    <w:rsid w:val="00A31ED5"/>
    <w:rsid w:val="00A34430"/>
    <w:rsid w:val="00A346B4"/>
    <w:rsid w:val="00A34D00"/>
    <w:rsid w:val="00A4682C"/>
    <w:rsid w:val="00A5036A"/>
    <w:rsid w:val="00A54D2F"/>
    <w:rsid w:val="00A57C66"/>
    <w:rsid w:val="00A63DB4"/>
    <w:rsid w:val="00A67A57"/>
    <w:rsid w:val="00A72C6F"/>
    <w:rsid w:val="00A75D82"/>
    <w:rsid w:val="00A75DD7"/>
    <w:rsid w:val="00A83F73"/>
    <w:rsid w:val="00A84BD4"/>
    <w:rsid w:val="00A86082"/>
    <w:rsid w:val="00A873F5"/>
    <w:rsid w:val="00A93EFF"/>
    <w:rsid w:val="00A95020"/>
    <w:rsid w:val="00A961AE"/>
    <w:rsid w:val="00A96A6B"/>
    <w:rsid w:val="00A97A5E"/>
    <w:rsid w:val="00AA00CD"/>
    <w:rsid w:val="00AA0B05"/>
    <w:rsid w:val="00AA33DA"/>
    <w:rsid w:val="00AA3B04"/>
    <w:rsid w:val="00AA4913"/>
    <w:rsid w:val="00AA4CD6"/>
    <w:rsid w:val="00AA5846"/>
    <w:rsid w:val="00AA5CD2"/>
    <w:rsid w:val="00AB1BEB"/>
    <w:rsid w:val="00AB5A79"/>
    <w:rsid w:val="00AB6E03"/>
    <w:rsid w:val="00AC0D87"/>
    <w:rsid w:val="00AC1FE2"/>
    <w:rsid w:val="00AC6D88"/>
    <w:rsid w:val="00AE2867"/>
    <w:rsid w:val="00AE36CD"/>
    <w:rsid w:val="00AF5204"/>
    <w:rsid w:val="00AF7FC8"/>
    <w:rsid w:val="00B003B5"/>
    <w:rsid w:val="00B00636"/>
    <w:rsid w:val="00B00CDE"/>
    <w:rsid w:val="00B06056"/>
    <w:rsid w:val="00B07A64"/>
    <w:rsid w:val="00B11374"/>
    <w:rsid w:val="00B12004"/>
    <w:rsid w:val="00B1265D"/>
    <w:rsid w:val="00B1276E"/>
    <w:rsid w:val="00B1532D"/>
    <w:rsid w:val="00B15967"/>
    <w:rsid w:val="00B15D4F"/>
    <w:rsid w:val="00B20E5B"/>
    <w:rsid w:val="00B21080"/>
    <w:rsid w:val="00B21492"/>
    <w:rsid w:val="00B22AF6"/>
    <w:rsid w:val="00B24CE8"/>
    <w:rsid w:val="00B24D0A"/>
    <w:rsid w:val="00B24E36"/>
    <w:rsid w:val="00B25CC7"/>
    <w:rsid w:val="00B27955"/>
    <w:rsid w:val="00B30C46"/>
    <w:rsid w:val="00B32BA5"/>
    <w:rsid w:val="00B32CD1"/>
    <w:rsid w:val="00B359B2"/>
    <w:rsid w:val="00B413FE"/>
    <w:rsid w:val="00B426AF"/>
    <w:rsid w:val="00B45061"/>
    <w:rsid w:val="00B5144E"/>
    <w:rsid w:val="00B534FD"/>
    <w:rsid w:val="00B545B0"/>
    <w:rsid w:val="00B54D79"/>
    <w:rsid w:val="00B5517D"/>
    <w:rsid w:val="00B55651"/>
    <w:rsid w:val="00B55FA5"/>
    <w:rsid w:val="00B57316"/>
    <w:rsid w:val="00B60D78"/>
    <w:rsid w:val="00B61443"/>
    <w:rsid w:val="00B6255F"/>
    <w:rsid w:val="00B7053B"/>
    <w:rsid w:val="00B76A64"/>
    <w:rsid w:val="00B77925"/>
    <w:rsid w:val="00B80480"/>
    <w:rsid w:val="00B822EF"/>
    <w:rsid w:val="00B8436B"/>
    <w:rsid w:val="00B85CE1"/>
    <w:rsid w:val="00B9360B"/>
    <w:rsid w:val="00B936BC"/>
    <w:rsid w:val="00B93FFF"/>
    <w:rsid w:val="00B942B5"/>
    <w:rsid w:val="00B9555C"/>
    <w:rsid w:val="00B96388"/>
    <w:rsid w:val="00BA1DC6"/>
    <w:rsid w:val="00BA1FD5"/>
    <w:rsid w:val="00BA71DA"/>
    <w:rsid w:val="00BA75B0"/>
    <w:rsid w:val="00BA7E21"/>
    <w:rsid w:val="00BB00CB"/>
    <w:rsid w:val="00BB0B7B"/>
    <w:rsid w:val="00BB432B"/>
    <w:rsid w:val="00BB5BF7"/>
    <w:rsid w:val="00BB734A"/>
    <w:rsid w:val="00BB7A31"/>
    <w:rsid w:val="00BC1104"/>
    <w:rsid w:val="00BC27CE"/>
    <w:rsid w:val="00BC3092"/>
    <w:rsid w:val="00BC4B93"/>
    <w:rsid w:val="00BC4C56"/>
    <w:rsid w:val="00BD0E1D"/>
    <w:rsid w:val="00BD25FF"/>
    <w:rsid w:val="00BD48DF"/>
    <w:rsid w:val="00BD6246"/>
    <w:rsid w:val="00BD6C37"/>
    <w:rsid w:val="00BE2B4F"/>
    <w:rsid w:val="00BE30C3"/>
    <w:rsid w:val="00BE42CA"/>
    <w:rsid w:val="00BE5A63"/>
    <w:rsid w:val="00BE73FC"/>
    <w:rsid w:val="00BF117A"/>
    <w:rsid w:val="00BF117B"/>
    <w:rsid w:val="00BF2AD8"/>
    <w:rsid w:val="00BF3DDF"/>
    <w:rsid w:val="00BF73D1"/>
    <w:rsid w:val="00BF76C0"/>
    <w:rsid w:val="00C00CE8"/>
    <w:rsid w:val="00C02C27"/>
    <w:rsid w:val="00C06468"/>
    <w:rsid w:val="00C1185F"/>
    <w:rsid w:val="00C1375E"/>
    <w:rsid w:val="00C17284"/>
    <w:rsid w:val="00C172C9"/>
    <w:rsid w:val="00C20D17"/>
    <w:rsid w:val="00C2566E"/>
    <w:rsid w:val="00C2629A"/>
    <w:rsid w:val="00C32789"/>
    <w:rsid w:val="00C349AE"/>
    <w:rsid w:val="00C3578D"/>
    <w:rsid w:val="00C36EFC"/>
    <w:rsid w:val="00C4065E"/>
    <w:rsid w:val="00C42EAD"/>
    <w:rsid w:val="00C45C20"/>
    <w:rsid w:val="00C460E0"/>
    <w:rsid w:val="00C47BB5"/>
    <w:rsid w:val="00C52D10"/>
    <w:rsid w:val="00C54777"/>
    <w:rsid w:val="00C56C88"/>
    <w:rsid w:val="00C57224"/>
    <w:rsid w:val="00C662C5"/>
    <w:rsid w:val="00C74E0B"/>
    <w:rsid w:val="00C752C2"/>
    <w:rsid w:val="00C7674D"/>
    <w:rsid w:val="00C80BE1"/>
    <w:rsid w:val="00C83EED"/>
    <w:rsid w:val="00C8413E"/>
    <w:rsid w:val="00C87AC8"/>
    <w:rsid w:val="00C90C77"/>
    <w:rsid w:val="00C97F68"/>
    <w:rsid w:val="00CA0B06"/>
    <w:rsid w:val="00CA0E3E"/>
    <w:rsid w:val="00CA3916"/>
    <w:rsid w:val="00CA3D28"/>
    <w:rsid w:val="00CA410C"/>
    <w:rsid w:val="00CA4931"/>
    <w:rsid w:val="00CA5B99"/>
    <w:rsid w:val="00CA7658"/>
    <w:rsid w:val="00CA7CCD"/>
    <w:rsid w:val="00CB0769"/>
    <w:rsid w:val="00CB277E"/>
    <w:rsid w:val="00CB358A"/>
    <w:rsid w:val="00CB6992"/>
    <w:rsid w:val="00CC5B50"/>
    <w:rsid w:val="00CD26C2"/>
    <w:rsid w:val="00CE19FA"/>
    <w:rsid w:val="00CE1DD8"/>
    <w:rsid w:val="00CE29D6"/>
    <w:rsid w:val="00CE489C"/>
    <w:rsid w:val="00CE5DC0"/>
    <w:rsid w:val="00CF2CC0"/>
    <w:rsid w:val="00CF3B6D"/>
    <w:rsid w:val="00CF6CC0"/>
    <w:rsid w:val="00CF7B22"/>
    <w:rsid w:val="00CF7C6A"/>
    <w:rsid w:val="00D028AF"/>
    <w:rsid w:val="00D02907"/>
    <w:rsid w:val="00D03604"/>
    <w:rsid w:val="00D05F72"/>
    <w:rsid w:val="00D06C33"/>
    <w:rsid w:val="00D07EB0"/>
    <w:rsid w:val="00D104C4"/>
    <w:rsid w:val="00D12091"/>
    <w:rsid w:val="00D13986"/>
    <w:rsid w:val="00D1423C"/>
    <w:rsid w:val="00D16D6F"/>
    <w:rsid w:val="00D239A9"/>
    <w:rsid w:val="00D24F4A"/>
    <w:rsid w:val="00D302F7"/>
    <w:rsid w:val="00D37772"/>
    <w:rsid w:val="00D40DF8"/>
    <w:rsid w:val="00D41153"/>
    <w:rsid w:val="00D41E30"/>
    <w:rsid w:val="00D425E9"/>
    <w:rsid w:val="00D44717"/>
    <w:rsid w:val="00D47203"/>
    <w:rsid w:val="00D477A2"/>
    <w:rsid w:val="00D54CDE"/>
    <w:rsid w:val="00D56719"/>
    <w:rsid w:val="00D57046"/>
    <w:rsid w:val="00D62AF7"/>
    <w:rsid w:val="00D63ACF"/>
    <w:rsid w:val="00D64CE0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7712C"/>
    <w:rsid w:val="00D80889"/>
    <w:rsid w:val="00D838EA"/>
    <w:rsid w:val="00D83DFA"/>
    <w:rsid w:val="00D860B8"/>
    <w:rsid w:val="00D86663"/>
    <w:rsid w:val="00D866DE"/>
    <w:rsid w:val="00D9076F"/>
    <w:rsid w:val="00D90AFE"/>
    <w:rsid w:val="00D936E2"/>
    <w:rsid w:val="00D94673"/>
    <w:rsid w:val="00DA107A"/>
    <w:rsid w:val="00DA19D2"/>
    <w:rsid w:val="00DA754E"/>
    <w:rsid w:val="00DB1AB3"/>
    <w:rsid w:val="00DB270F"/>
    <w:rsid w:val="00DB4CAC"/>
    <w:rsid w:val="00DB7575"/>
    <w:rsid w:val="00DC0F1A"/>
    <w:rsid w:val="00DC2309"/>
    <w:rsid w:val="00DC532B"/>
    <w:rsid w:val="00DC670C"/>
    <w:rsid w:val="00DC684D"/>
    <w:rsid w:val="00DC6F4D"/>
    <w:rsid w:val="00DC7E4B"/>
    <w:rsid w:val="00DD072D"/>
    <w:rsid w:val="00DD0CAC"/>
    <w:rsid w:val="00DD15B4"/>
    <w:rsid w:val="00DD4B3A"/>
    <w:rsid w:val="00DD5D03"/>
    <w:rsid w:val="00DE0860"/>
    <w:rsid w:val="00DE4D70"/>
    <w:rsid w:val="00DE51E3"/>
    <w:rsid w:val="00DE5675"/>
    <w:rsid w:val="00DE596D"/>
    <w:rsid w:val="00DF24B7"/>
    <w:rsid w:val="00DF6CAC"/>
    <w:rsid w:val="00DF7028"/>
    <w:rsid w:val="00DF7417"/>
    <w:rsid w:val="00E00E4B"/>
    <w:rsid w:val="00E012EF"/>
    <w:rsid w:val="00E02BDD"/>
    <w:rsid w:val="00E10381"/>
    <w:rsid w:val="00E11A27"/>
    <w:rsid w:val="00E12750"/>
    <w:rsid w:val="00E177C4"/>
    <w:rsid w:val="00E24EEC"/>
    <w:rsid w:val="00E250C0"/>
    <w:rsid w:val="00E25E2E"/>
    <w:rsid w:val="00E2641D"/>
    <w:rsid w:val="00E27D35"/>
    <w:rsid w:val="00E30222"/>
    <w:rsid w:val="00E30B06"/>
    <w:rsid w:val="00E330F0"/>
    <w:rsid w:val="00E36036"/>
    <w:rsid w:val="00E36D2C"/>
    <w:rsid w:val="00E405E0"/>
    <w:rsid w:val="00E42729"/>
    <w:rsid w:val="00E4373C"/>
    <w:rsid w:val="00E4396A"/>
    <w:rsid w:val="00E43D35"/>
    <w:rsid w:val="00E45EB1"/>
    <w:rsid w:val="00E50AAA"/>
    <w:rsid w:val="00E601C8"/>
    <w:rsid w:val="00E638BE"/>
    <w:rsid w:val="00E655DB"/>
    <w:rsid w:val="00E70E07"/>
    <w:rsid w:val="00E7175D"/>
    <w:rsid w:val="00E742F9"/>
    <w:rsid w:val="00E7733E"/>
    <w:rsid w:val="00E855EC"/>
    <w:rsid w:val="00E90FCD"/>
    <w:rsid w:val="00E93E3F"/>
    <w:rsid w:val="00E940DD"/>
    <w:rsid w:val="00E97CB4"/>
    <w:rsid w:val="00E97E8F"/>
    <w:rsid w:val="00EA4018"/>
    <w:rsid w:val="00EA5AA0"/>
    <w:rsid w:val="00EA6B33"/>
    <w:rsid w:val="00EA7432"/>
    <w:rsid w:val="00EA7698"/>
    <w:rsid w:val="00EB409E"/>
    <w:rsid w:val="00EB66C2"/>
    <w:rsid w:val="00EB6852"/>
    <w:rsid w:val="00EB7723"/>
    <w:rsid w:val="00EC2C2C"/>
    <w:rsid w:val="00EC2D59"/>
    <w:rsid w:val="00EC35D5"/>
    <w:rsid w:val="00EC4C25"/>
    <w:rsid w:val="00EC6BA8"/>
    <w:rsid w:val="00EC6CE5"/>
    <w:rsid w:val="00ED34E6"/>
    <w:rsid w:val="00ED4F61"/>
    <w:rsid w:val="00ED6CAB"/>
    <w:rsid w:val="00ED749E"/>
    <w:rsid w:val="00ED7BD8"/>
    <w:rsid w:val="00EE0A3C"/>
    <w:rsid w:val="00EE76D5"/>
    <w:rsid w:val="00EF0B4D"/>
    <w:rsid w:val="00EF15F8"/>
    <w:rsid w:val="00EF2007"/>
    <w:rsid w:val="00EF47B5"/>
    <w:rsid w:val="00EF5F7F"/>
    <w:rsid w:val="00EF6DBA"/>
    <w:rsid w:val="00EF77BD"/>
    <w:rsid w:val="00EF7D09"/>
    <w:rsid w:val="00F02644"/>
    <w:rsid w:val="00F05671"/>
    <w:rsid w:val="00F069D7"/>
    <w:rsid w:val="00F118BD"/>
    <w:rsid w:val="00F11F7B"/>
    <w:rsid w:val="00F124BB"/>
    <w:rsid w:val="00F12596"/>
    <w:rsid w:val="00F1712E"/>
    <w:rsid w:val="00F206B5"/>
    <w:rsid w:val="00F21B01"/>
    <w:rsid w:val="00F21F05"/>
    <w:rsid w:val="00F2452D"/>
    <w:rsid w:val="00F30140"/>
    <w:rsid w:val="00F3176F"/>
    <w:rsid w:val="00F32728"/>
    <w:rsid w:val="00F3636F"/>
    <w:rsid w:val="00F37AE5"/>
    <w:rsid w:val="00F4038E"/>
    <w:rsid w:val="00F40A85"/>
    <w:rsid w:val="00F42D80"/>
    <w:rsid w:val="00F50144"/>
    <w:rsid w:val="00F50751"/>
    <w:rsid w:val="00F50970"/>
    <w:rsid w:val="00F53AE7"/>
    <w:rsid w:val="00F54CC0"/>
    <w:rsid w:val="00F55766"/>
    <w:rsid w:val="00F5758A"/>
    <w:rsid w:val="00F61184"/>
    <w:rsid w:val="00F63B9F"/>
    <w:rsid w:val="00F66836"/>
    <w:rsid w:val="00F676B9"/>
    <w:rsid w:val="00F7077B"/>
    <w:rsid w:val="00F718BC"/>
    <w:rsid w:val="00F72F3C"/>
    <w:rsid w:val="00F733C6"/>
    <w:rsid w:val="00F73F44"/>
    <w:rsid w:val="00F74B3F"/>
    <w:rsid w:val="00F83E29"/>
    <w:rsid w:val="00F90D7D"/>
    <w:rsid w:val="00F92C33"/>
    <w:rsid w:val="00F934EF"/>
    <w:rsid w:val="00FA0199"/>
    <w:rsid w:val="00FA4CA8"/>
    <w:rsid w:val="00FA51BE"/>
    <w:rsid w:val="00FB13E2"/>
    <w:rsid w:val="00FB1A81"/>
    <w:rsid w:val="00FB33E6"/>
    <w:rsid w:val="00FC1760"/>
    <w:rsid w:val="00FC1F1E"/>
    <w:rsid w:val="00FC36C2"/>
    <w:rsid w:val="00FC3754"/>
    <w:rsid w:val="00FC69E2"/>
    <w:rsid w:val="00FC73C3"/>
    <w:rsid w:val="00FD2486"/>
    <w:rsid w:val="00FD4D64"/>
    <w:rsid w:val="00FD5765"/>
    <w:rsid w:val="00FE06DD"/>
    <w:rsid w:val="00FE2F99"/>
    <w:rsid w:val="00FE3A9F"/>
    <w:rsid w:val="00FE544C"/>
    <w:rsid w:val="00FE72CA"/>
    <w:rsid w:val="00FE7F1D"/>
    <w:rsid w:val="00FF39B7"/>
    <w:rsid w:val="00FF4690"/>
    <w:rsid w:val="00FF63AC"/>
    <w:rsid w:val="00FF65BF"/>
    <w:rsid w:val="00FF6B7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.halata@zu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F29B-6566-4AE1-82D6-307E3EC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2844</Words>
  <Characters>16785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19590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mailto:dana.sovova@zuova.cz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Kolaja Martin</cp:lastModifiedBy>
  <cp:revision>93</cp:revision>
  <cp:lastPrinted>2018-09-03T06:20:00Z</cp:lastPrinted>
  <dcterms:created xsi:type="dcterms:W3CDTF">2018-07-02T07:46:00Z</dcterms:created>
  <dcterms:modified xsi:type="dcterms:W3CDTF">2018-09-03T06:22:00Z</dcterms:modified>
</cp:coreProperties>
</file>